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645F2" w14:textId="6D194A86" w:rsidR="00EF5D28" w:rsidRPr="00AE4583" w:rsidRDefault="00394D58" w:rsidP="00DD33C4">
      <w:pPr>
        <w:pStyle w:val="Heading2"/>
        <w:jc w:val="left"/>
      </w:pPr>
      <w:bookmarkStart w:id="0" w:name="fs_O6cmBxNLn0uqlMIXd9YW9w"/>
      <w:proofErr w:type="gramStart"/>
      <w:r w:rsidRPr="00AE4583">
        <w:t xml:space="preserve">Chapter </w:t>
      </w:r>
      <w:r w:rsidR="00E30514" w:rsidRPr="00AE4583">
        <w:t>8</w:t>
      </w:r>
      <w:r w:rsidRPr="00AE4583">
        <w:t>.</w:t>
      </w:r>
      <w:proofErr w:type="gramEnd"/>
      <w:r w:rsidRPr="00AE4583">
        <w:t xml:space="preserve">  </w:t>
      </w:r>
      <w:r w:rsidR="00E30514" w:rsidRPr="00AE4583">
        <w:t xml:space="preserve">Indemnification Agreement </w:t>
      </w:r>
    </w:p>
    <w:p w14:paraId="509A9C1D" w14:textId="77777777" w:rsidR="00E71967" w:rsidRPr="009548FF" w:rsidRDefault="00394D58" w:rsidP="00E71967">
      <w:pPr>
        <w:pStyle w:val="Heading4"/>
      </w:pPr>
      <w:bookmarkStart w:id="1" w:name="fs_a5FrxJvoD1ku1Z2Ns0aDVwg"/>
      <w:bookmarkEnd w:id="0"/>
      <w:r w:rsidRPr="00AE4583">
        <w:t>Overview</w:t>
      </w:r>
    </w:p>
    <w:p w14:paraId="5663DB00" w14:textId="77777777" w:rsidR="00E71967" w:rsidRPr="00F31028" w:rsidRDefault="00E71967" w:rsidP="00E71967">
      <w:pPr>
        <w:pStyle w:val="BlockLine"/>
      </w:pPr>
    </w:p>
    <w:tbl>
      <w:tblPr>
        <w:tblW w:w="0" w:type="auto"/>
        <w:tblLayout w:type="fixed"/>
        <w:tblLook w:val="0000" w:firstRow="0" w:lastRow="0" w:firstColumn="0" w:lastColumn="0" w:noHBand="0" w:noVBand="0"/>
      </w:tblPr>
      <w:tblGrid>
        <w:gridCol w:w="1728"/>
        <w:gridCol w:w="7740"/>
      </w:tblGrid>
      <w:tr w:rsidR="00394D58" w:rsidRPr="00AE4583" w14:paraId="63364605" w14:textId="77777777" w:rsidTr="00394D58">
        <w:trPr>
          <w:trHeight w:val="240"/>
        </w:trPr>
        <w:tc>
          <w:tcPr>
            <w:tcW w:w="1728" w:type="dxa"/>
            <w:shd w:val="clear" w:color="auto" w:fill="auto"/>
          </w:tcPr>
          <w:p w14:paraId="633645F4" w14:textId="77777777" w:rsidR="00394D58" w:rsidRPr="00AE4583" w:rsidRDefault="00394D58" w:rsidP="00394D58">
            <w:pPr>
              <w:pStyle w:val="Heading5"/>
            </w:pPr>
            <w:bookmarkStart w:id="2" w:name="fs_MBqFEiwTeU6arpmZFFtcpg" w:colFirst="0" w:colLast="0"/>
            <w:bookmarkEnd w:id="1"/>
            <w:r w:rsidRPr="00AE4583">
              <w:t>In this Chapter</w:t>
            </w:r>
          </w:p>
        </w:tc>
        <w:tc>
          <w:tcPr>
            <w:tcW w:w="7740" w:type="dxa"/>
            <w:shd w:val="clear" w:color="auto" w:fill="auto"/>
          </w:tcPr>
          <w:p w14:paraId="633645F5" w14:textId="028172B8" w:rsidR="00394D58" w:rsidRPr="00AE4583" w:rsidRDefault="00394D58" w:rsidP="00394D58">
            <w:pPr>
              <w:pStyle w:val="BlockText"/>
            </w:pPr>
            <w:r w:rsidRPr="00AE4583">
              <w:t>This chapter contains the following topics</w:t>
            </w:r>
            <w:r w:rsidR="00185B5E">
              <w:t>.</w:t>
            </w:r>
          </w:p>
          <w:p w14:paraId="633645F6" w14:textId="77777777" w:rsidR="00394D58" w:rsidRPr="00AE4583" w:rsidRDefault="00394D58" w:rsidP="00394D58">
            <w:pPr>
              <w:pStyle w:val="BlockText"/>
            </w:pPr>
          </w:p>
          <w:tbl>
            <w:tblPr>
              <w:tblStyle w:val="TableGrid"/>
              <w:tblW w:w="7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73"/>
              <w:gridCol w:w="6031"/>
              <w:gridCol w:w="720"/>
            </w:tblGrid>
            <w:tr w:rsidR="00394D58" w:rsidRPr="00AE4583" w14:paraId="633645FB" w14:textId="77777777" w:rsidTr="003211AC">
              <w:trPr>
                <w:trHeight w:val="144"/>
              </w:trPr>
              <w:tc>
                <w:tcPr>
                  <w:tcW w:w="573" w:type="pct"/>
                </w:tcPr>
                <w:p w14:paraId="633645F7" w14:textId="77777777" w:rsidR="00394D58" w:rsidRPr="00AE4583" w:rsidRDefault="00394D58" w:rsidP="00394D58">
                  <w:pPr>
                    <w:pStyle w:val="TableHeaderText"/>
                  </w:pPr>
                  <w:bookmarkStart w:id="3" w:name="fs_uIB8WQ9Sku8JYGgjClvVg_0_0_0" w:colFirst="0" w:colLast="0"/>
                  <w:r w:rsidRPr="00AE4583">
                    <w:t>Topic</w:t>
                  </w:r>
                </w:p>
              </w:tc>
              <w:tc>
                <w:tcPr>
                  <w:tcW w:w="3955" w:type="pct"/>
                  <w:shd w:val="clear" w:color="auto" w:fill="auto"/>
                </w:tcPr>
                <w:p w14:paraId="633645F8" w14:textId="77777777" w:rsidR="00394D58" w:rsidRPr="00AE4583" w:rsidRDefault="00394D58" w:rsidP="00394D58">
                  <w:pPr>
                    <w:pStyle w:val="TableHeaderText"/>
                  </w:pPr>
                  <w:r w:rsidRPr="00AE4583">
                    <w:t>Topic Name</w:t>
                  </w:r>
                </w:p>
              </w:tc>
              <w:tc>
                <w:tcPr>
                  <w:tcW w:w="472" w:type="pct"/>
                  <w:shd w:val="clear" w:color="auto" w:fill="auto"/>
                </w:tcPr>
                <w:p w14:paraId="633645F9" w14:textId="77777777" w:rsidR="00394D58" w:rsidRPr="00AE4583" w:rsidRDefault="00394D58" w:rsidP="00394D58">
                  <w:pPr>
                    <w:pStyle w:val="TableHeaderText"/>
                  </w:pPr>
                  <w:r w:rsidRPr="00AE4583">
                    <w:t xml:space="preserve">See </w:t>
                  </w:r>
                </w:p>
                <w:p w14:paraId="633645FA" w14:textId="77777777" w:rsidR="00394D58" w:rsidRPr="00AE4583" w:rsidRDefault="00394D58" w:rsidP="00394D58">
                  <w:pPr>
                    <w:pStyle w:val="TableHeaderText"/>
                  </w:pPr>
                  <w:r w:rsidRPr="00AE4583">
                    <w:t>Page</w:t>
                  </w:r>
                </w:p>
              </w:tc>
            </w:tr>
            <w:bookmarkEnd w:id="3"/>
            <w:tr w:rsidR="00394D58" w:rsidRPr="00AE4583" w14:paraId="633645FF" w14:textId="77777777" w:rsidTr="003211AC">
              <w:trPr>
                <w:trHeight w:val="144"/>
              </w:trPr>
              <w:tc>
                <w:tcPr>
                  <w:tcW w:w="573" w:type="pct"/>
                </w:tcPr>
                <w:p w14:paraId="633645FC" w14:textId="77777777" w:rsidR="00394D58" w:rsidRPr="00AE4583" w:rsidRDefault="00AD7331" w:rsidP="00CB53BF">
                  <w:pPr>
                    <w:pStyle w:val="TableText"/>
                    <w:jc w:val="center"/>
                  </w:pPr>
                  <w:r w:rsidRPr="00AE4583">
                    <w:t>1</w:t>
                  </w:r>
                </w:p>
              </w:tc>
              <w:tc>
                <w:tcPr>
                  <w:tcW w:w="3955" w:type="pct"/>
                  <w:shd w:val="clear" w:color="auto" w:fill="auto"/>
                </w:tcPr>
                <w:p w14:paraId="633645FD" w14:textId="5CF8C6FB" w:rsidR="00394D58" w:rsidRPr="00AE4583" w:rsidRDefault="00D74875" w:rsidP="00E30514">
                  <w:pPr>
                    <w:pStyle w:val="TableText"/>
                  </w:pPr>
                  <w:r w:rsidRPr="00AE4583">
                    <w:t>Objective</w:t>
                  </w:r>
                  <w:r w:rsidR="00AF30F5">
                    <w:t xml:space="preserve"> of Indemnification Agreements</w:t>
                  </w:r>
                </w:p>
              </w:tc>
              <w:tc>
                <w:tcPr>
                  <w:tcW w:w="472" w:type="pct"/>
                  <w:shd w:val="clear" w:color="auto" w:fill="auto"/>
                </w:tcPr>
                <w:p w14:paraId="633645FE" w14:textId="487869C9" w:rsidR="00394D58" w:rsidRPr="00AE4583" w:rsidRDefault="00E30514" w:rsidP="00394D58">
                  <w:pPr>
                    <w:pStyle w:val="TableText"/>
                    <w:jc w:val="center"/>
                  </w:pPr>
                  <w:r w:rsidRPr="00AE4583">
                    <w:t>8</w:t>
                  </w:r>
                  <w:r w:rsidR="00D74875" w:rsidRPr="00AE4583">
                    <w:t>-2</w:t>
                  </w:r>
                </w:p>
              </w:tc>
            </w:tr>
            <w:tr w:rsidR="00AD7331" w:rsidRPr="00AE4583" w14:paraId="63364603" w14:textId="77777777" w:rsidTr="003211AC">
              <w:trPr>
                <w:trHeight w:val="144"/>
              </w:trPr>
              <w:tc>
                <w:tcPr>
                  <w:tcW w:w="573" w:type="pct"/>
                </w:tcPr>
                <w:p w14:paraId="63364600" w14:textId="77777777" w:rsidR="00AD7331" w:rsidRPr="00AE4583" w:rsidRDefault="00AD7331" w:rsidP="00CB53BF">
                  <w:pPr>
                    <w:pStyle w:val="TableText"/>
                    <w:jc w:val="center"/>
                  </w:pPr>
                  <w:r w:rsidRPr="00AE4583">
                    <w:t>2</w:t>
                  </w:r>
                </w:p>
              </w:tc>
              <w:tc>
                <w:tcPr>
                  <w:tcW w:w="3955" w:type="pct"/>
                  <w:shd w:val="clear" w:color="auto" w:fill="auto"/>
                </w:tcPr>
                <w:p w14:paraId="63364601" w14:textId="0E35F80B" w:rsidR="00AD7331" w:rsidRPr="00AE4583" w:rsidRDefault="00E30514" w:rsidP="00394D58">
                  <w:pPr>
                    <w:pStyle w:val="TableText"/>
                  </w:pPr>
                  <w:r w:rsidRPr="00AE4583">
                    <w:t>Egregious Loans</w:t>
                  </w:r>
                </w:p>
              </w:tc>
              <w:tc>
                <w:tcPr>
                  <w:tcW w:w="472" w:type="pct"/>
                  <w:shd w:val="clear" w:color="auto" w:fill="auto"/>
                </w:tcPr>
                <w:p w14:paraId="63364602" w14:textId="3B4BD300" w:rsidR="00AD7331" w:rsidRPr="00AE4583" w:rsidRDefault="00E30514" w:rsidP="00394D58">
                  <w:pPr>
                    <w:pStyle w:val="TableText"/>
                    <w:jc w:val="center"/>
                  </w:pPr>
                  <w:r w:rsidRPr="00AE4583">
                    <w:t>8</w:t>
                  </w:r>
                  <w:r w:rsidR="00D74875" w:rsidRPr="00AE4583">
                    <w:t>-3</w:t>
                  </w:r>
                </w:p>
              </w:tc>
            </w:tr>
            <w:tr w:rsidR="00E30514" w:rsidRPr="00AE4583" w14:paraId="7DF0FFEF" w14:textId="77777777" w:rsidTr="003211AC">
              <w:trPr>
                <w:trHeight w:val="144"/>
              </w:trPr>
              <w:tc>
                <w:tcPr>
                  <w:tcW w:w="573" w:type="pct"/>
                </w:tcPr>
                <w:p w14:paraId="63834CC0" w14:textId="737F1E96" w:rsidR="00E30514" w:rsidRPr="00AE4583" w:rsidRDefault="00E30514" w:rsidP="00CB53BF">
                  <w:pPr>
                    <w:pStyle w:val="TableText"/>
                    <w:jc w:val="center"/>
                  </w:pPr>
                  <w:r w:rsidRPr="00AE4583">
                    <w:t>3</w:t>
                  </w:r>
                </w:p>
              </w:tc>
              <w:tc>
                <w:tcPr>
                  <w:tcW w:w="3955" w:type="pct"/>
                  <w:shd w:val="clear" w:color="auto" w:fill="auto"/>
                </w:tcPr>
                <w:p w14:paraId="3F244794" w14:textId="5C000469" w:rsidR="00E30514" w:rsidRPr="00AE4583" w:rsidRDefault="00B74BB7" w:rsidP="00394D58">
                  <w:pPr>
                    <w:pStyle w:val="TableText"/>
                  </w:pPr>
                  <w:r>
                    <w:t xml:space="preserve">Egregious Loans </w:t>
                  </w:r>
                  <w:r w:rsidR="00E30514" w:rsidRPr="00AE4583">
                    <w:t>Processing Procedures</w:t>
                  </w:r>
                </w:p>
              </w:tc>
              <w:tc>
                <w:tcPr>
                  <w:tcW w:w="472" w:type="pct"/>
                  <w:shd w:val="clear" w:color="auto" w:fill="auto"/>
                </w:tcPr>
                <w:p w14:paraId="6DDACCD5" w14:textId="6D332B93" w:rsidR="00E30514" w:rsidRPr="00AE4583" w:rsidRDefault="00A3575E" w:rsidP="00394D58">
                  <w:pPr>
                    <w:pStyle w:val="TableText"/>
                    <w:jc w:val="center"/>
                  </w:pPr>
                  <w:r>
                    <w:t>8-4</w:t>
                  </w:r>
                </w:p>
              </w:tc>
            </w:tr>
          </w:tbl>
          <w:p w14:paraId="63364604" w14:textId="6EB69145" w:rsidR="00394D58" w:rsidRPr="00ED2D4D" w:rsidRDefault="00ED2D4D" w:rsidP="00394D58">
            <w:pPr>
              <w:pStyle w:val="BlockText"/>
              <w:rPr>
                <w:sz w:val="28"/>
                <w:szCs w:val="28"/>
              </w:rPr>
            </w:pPr>
            <w:r w:rsidRPr="00ED2D4D">
              <w:rPr>
                <w:sz w:val="28"/>
                <w:szCs w:val="28"/>
              </w:rPr>
              <w:t xml:space="preserve">  </w:t>
            </w:r>
          </w:p>
        </w:tc>
      </w:tr>
      <w:bookmarkEnd w:id="2"/>
    </w:tbl>
    <w:p w14:paraId="63364606" w14:textId="77777777" w:rsidR="00394D58" w:rsidRPr="00AE4583" w:rsidRDefault="00394D58" w:rsidP="00ED2D4D">
      <w:pPr>
        <w:pStyle w:val="BlockLine"/>
        <w:pBdr>
          <w:top w:val="single" w:sz="6" w:space="0" w:color="000000"/>
        </w:pBdr>
      </w:pPr>
    </w:p>
    <w:p w14:paraId="63364607" w14:textId="77777777" w:rsidR="0078554E" w:rsidRPr="00AE4583" w:rsidRDefault="00394D58" w:rsidP="0078554E">
      <w:pPr>
        <w:spacing w:after="200" w:line="276" w:lineRule="auto"/>
      </w:pPr>
      <w:r w:rsidRPr="00AE4583">
        <w:br w:type="page"/>
      </w:r>
      <w:bookmarkStart w:id="4" w:name="TSP1064161317391"/>
    </w:p>
    <w:p w14:paraId="63364608" w14:textId="2059D61E" w:rsidR="00394D58" w:rsidRPr="00AE4583" w:rsidRDefault="003211AC" w:rsidP="00394D58">
      <w:pPr>
        <w:pStyle w:val="Heading4"/>
      </w:pPr>
      <w:bookmarkStart w:id="5" w:name="fs_a8dMBNIvRdE23eG7O49GBw"/>
      <w:r w:rsidRPr="00AE4583">
        <w:lastRenderedPageBreak/>
        <w:t xml:space="preserve">1.  </w:t>
      </w:r>
      <w:r w:rsidR="00CB53BF" w:rsidRPr="00AE4583">
        <w:t>Objective</w:t>
      </w:r>
      <w:r w:rsidR="00AF30F5">
        <w:t xml:space="preserve"> of Indemnification Agreements</w:t>
      </w:r>
      <w:r w:rsidR="00CB53BF" w:rsidRPr="00AE4583">
        <w:t xml:space="preserve"> </w:t>
      </w:r>
      <w:bookmarkEnd w:id="4"/>
    </w:p>
    <w:bookmarkEnd w:id="5"/>
    <w:p w14:paraId="63364609" w14:textId="77777777" w:rsidR="00394D58" w:rsidRPr="00AE4583" w:rsidRDefault="00394D58" w:rsidP="00394D58">
      <w:pPr>
        <w:pStyle w:val="BlockLine"/>
      </w:pPr>
    </w:p>
    <w:tbl>
      <w:tblPr>
        <w:tblW w:w="0" w:type="auto"/>
        <w:tblLayout w:type="fixed"/>
        <w:tblLook w:val="0000" w:firstRow="0" w:lastRow="0" w:firstColumn="0" w:lastColumn="0" w:noHBand="0" w:noVBand="0"/>
      </w:tblPr>
      <w:tblGrid>
        <w:gridCol w:w="1728"/>
        <w:gridCol w:w="7740"/>
      </w:tblGrid>
      <w:tr w:rsidR="00394D58" w:rsidRPr="00AE4583" w14:paraId="6336460D" w14:textId="77777777" w:rsidTr="00394D58">
        <w:tc>
          <w:tcPr>
            <w:tcW w:w="1728" w:type="dxa"/>
            <w:shd w:val="clear" w:color="auto" w:fill="auto"/>
          </w:tcPr>
          <w:p w14:paraId="6336460A" w14:textId="77777777" w:rsidR="00394D58" w:rsidRPr="00AE4583" w:rsidRDefault="00394D58" w:rsidP="00394D58">
            <w:pPr>
              <w:pStyle w:val="Heading5"/>
            </w:pPr>
            <w:bookmarkStart w:id="6" w:name="fs_vAtTXrfQBkmrIjQc1Xvwmw" w:colFirst="0" w:colLast="0"/>
            <w:r w:rsidRPr="00AE4583">
              <w:t>Change Date</w:t>
            </w:r>
          </w:p>
        </w:tc>
        <w:tc>
          <w:tcPr>
            <w:tcW w:w="7740" w:type="dxa"/>
            <w:shd w:val="clear" w:color="auto" w:fill="auto"/>
          </w:tcPr>
          <w:p w14:paraId="6336460B" w14:textId="71636FE5" w:rsidR="00394D58" w:rsidRPr="00AE4583" w:rsidRDefault="003B0015" w:rsidP="00394D58">
            <w:pPr>
              <w:pStyle w:val="BlockText"/>
            </w:pPr>
            <w:r>
              <w:t>January 25, 2016</w:t>
            </w:r>
            <w:r w:rsidR="002E25F8" w:rsidRPr="00185B5E">
              <w:t>, Change</w:t>
            </w:r>
            <w:r w:rsidR="002E25F8" w:rsidRPr="00AE4583">
              <w:t xml:space="preserve"> 1</w:t>
            </w:r>
          </w:p>
          <w:p w14:paraId="6336460C" w14:textId="77777777" w:rsidR="002E25F8" w:rsidRPr="00AE4583" w:rsidRDefault="002E25F8" w:rsidP="000A50EE">
            <w:pPr>
              <w:pStyle w:val="BulletText1"/>
              <w:numPr>
                <w:ilvl w:val="0"/>
                <w:numId w:val="24"/>
              </w:numPr>
              <w:ind w:left="342"/>
            </w:pPr>
            <w:r w:rsidRPr="00AE4583">
              <w:t>This entire section has been updated.</w:t>
            </w:r>
          </w:p>
        </w:tc>
      </w:tr>
      <w:bookmarkEnd w:id="6"/>
    </w:tbl>
    <w:p w14:paraId="6336460E" w14:textId="77777777" w:rsidR="00394D58" w:rsidRPr="00AE4583" w:rsidRDefault="00394D58" w:rsidP="00394D58">
      <w:pPr>
        <w:pStyle w:val="BlockLine"/>
      </w:pPr>
    </w:p>
    <w:tbl>
      <w:tblPr>
        <w:tblW w:w="0" w:type="auto"/>
        <w:tblLayout w:type="fixed"/>
        <w:tblLook w:val="0000" w:firstRow="0" w:lastRow="0" w:firstColumn="0" w:lastColumn="0" w:noHBand="0" w:noVBand="0"/>
      </w:tblPr>
      <w:tblGrid>
        <w:gridCol w:w="1728"/>
        <w:gridCol w:w="7740"/>
      </w:tblGrid>
      <w:tr w:rsidR="00394D58" w:rsidRPr="00AE4583" w14:paraId="63364611" w14:textId="77777777" w:rsidTr="000A50EE">
        <w:trPr>
          <w:trHeight w:val="4455"/>
        </w:trPr>
        <w:tc>
          <w:tcPr>
            <w:tcW w:w="1728" w:type="dxa"/>
            <w:shd w:val="clear" w:color="auto" w:fill="auto"/>
          </w:tcPr>
          <w:p w14:paraId="6336460F" w14:textId="3607A4C5" w:rsidR="00394D58" w:rsidRPr="00AE4583" w:rsidRDefault="00E30514" w:rsidP="00434337">
            <w:pPr>
              <w:pStyle w:val="Heading5"/>
            </w:pPr>
            <w:bookmarkStart w:id="7" w:name="fs_ZM1zv68miEm3faP6QimVKw" w:colFirst="0" w:colLast="0"/>
            <w:r w:rsidRPr="00AE4583">
              <w:t xml:space="preserve">a. </w:t>
            </w:r>
            <w:r w:rsidR="00B37A3D">
              <w:t>Impo</w:t>
            </w:r>
            <w:r w:rsidR="00434337" w:rsidRPr="00AE4583">
              <w:t xml:space="preserve">rtant Information </w:t>
            </w:r>
            <w:proofErr w:type="gramStart"/>
            <w:r w:rsidR="00434337" w:rsidRPr="00AE4583">
              <w:t>About</w:t>
            </w:r>
            <w:proofErr w:type="gramEnd"/>
            <w:r w:rsidR="00434337" w:rsidRPr="00AE4583">
              <w:t xml:space="preserve"> the Indemnification Ag</w:t>
            </w:r>
            <w:r w:rsidRPr="00AE4583">
              <w:t>reement</w:t>
            </w:r>
          </w:p>
        </w:tc>
        <w:tc>
          <w:tcPr>
            <w:tcW w:w="7740" w:type="dxa"/>
            <w:tcBorders>
              <w:bottom w:val="single" w:sz="4" w:space="0" w:color="auto"/>
            </w:tcBorders>
            <w:shd w:val="clear" w:color="auto" w:fill="auto"/>
          </w:tcPr>
          <w:p w14:paraId="63364610" w14:textId="2D15941B" w:rsidR="00394D58" w:rsidRPr="00AE4583" w:rsidRDefault="00232D64" w:rsidP="007C20F9">
            <w:pPr>
              <w:contextualSpacing/>
            </w:pPr>
            <w:r w:rsidRPr="00AE4583">
              <w:t>When a loan is determined to be egregious, a</w:t>
            </w:r>
            <w:r w:rsidR="00833949" w:rsidRPr="00AE4583">
              <w:t>n Indemnification Agreement (IA) is executed by the lender and VA, whereby VA can recover all losses from the original lender</w:t>
            </w:r>
            <w:r w:rsidRPr="00AE4583">
              <w:t>.</w:t>
            </w:r>
            <w:r w:rsidR="00833949" w:rsidRPr="00AE4583">
              <w:t xml:space="preserve">  Should an egregious loan go in</w:t>
            </w:r>
            <w:r w:rsidRPr="00AE4583">
              <w:t>to</w:t>
            </w:r>
            <w:r w:rsidR="00833949" w:rsidRPr="00AE4583">
              <w:t xml:space="preserve"> default within </w:t>
            </w:r>
            <w:r w:rsidR="007C20F9">
              <w:t>5</w:t>
            </w:r>
            <w:r w:rsidR="00833949" w:rsidRPr="00AE4583">
              <w:t xml:space="preserve"> years from the date of guaranty, and the property securing the loan is subsequently fore</w:t>
            </w:r>
            <w:r w:rsidRPr="00AE4583">
              <w:t>closed</w:t>
            </w:r>
            <w:r w:rsidR="0073196C" w:rsidRPr="00AE4583">
              <w:t>,</w:t>
            </w:r>
            <w:r w:rsidR="00833949" w:rsidRPr="00AE4583">
              <w:t xml:space="preserve"> sold as a compromised sale,</w:t>
            </w:r>
            <w:r w:rsidR="0073196C" w:rsidRPr="00AE4583">
              <w:t xml:space="preserve"> or obtained by voluntary conveyance (deed in lieu)</w:t>
            </w:r>
            <w:r w:rsidR="007C20F9">
              <w:t>,</w:t>
            </w:r>
            <w:r w:rsidR="00833949" w:rsidRPr="00AE4583">
              <w:t xml:space="preserve"> VA can reject a lender’s claim request.  </w:t>
            </w:r>
            <w:hyperlink r:id="rId12" w:history="1">
              <w:r w:rsidR="00434337" w:rsidRPr="00FE7EDB">
                <w:rPr>
                  <w:rStyle w:val="Hyperlink"/>
                </w:rPr>
                <w:t>Paragraphs (2) and (3) of 38 U.S.C. 3710(g)</w:t>
              </w:r>
            </w:hyperlink>
            <w:r w:rsidR="00434337" w:rsidRPr="00AE4583">
              <w:t xml:space="preserve">, require VA to establish credit-underwriting standards by regulation.  These standards contained in </w:t>
            </w:r>
            <w:hyperlink r:id="rId13" w:anchor="se38.2.36_14340" w:history="1">
              <w:r w:rsidR="00434337" w:rsidRPr="00FE7EDB">
                <w:rPr>
                  <w:rStyle w:val="Hyperlink"/>
                </w:rPr>
                <w:t>38 C.F.R. § 36.4340, paragraph (4) (B)</w:t>
              </w:r>
              <w:r w:rsidR="007C20F9" w:rsidRPr="00FE7EDB">
                <w:rPr>
                  <w:rStyle w:val="Hyperlink"/>
                </w:rPr>
                <w:t>,</w:t>
              </w:r>
            </w:hyperlink>
            <w:r w:rsidR="00434337" w:rsidRPr="00AE4583">
              <w:t xml:space="preserve"> of section 3710(g) requires the lender to certify compliance with the underwriting standards.  </w:t>
            </w:r>
            <w:hyperlink r:id="rId14" w:anchor="se38.2.36_14340" w:history="1">
              <w:r w:rsidR="00434337" w:rsidRPr="00FE7EDB">
                <w:rPr>
                  <w:rStyle w:val="Hyperlink"/>
                </w:rPr>
                <w:t>Paragraph (4) (B)</w:t>
              </w:r>
            </w:hyperlink>
            <w:r w:rsidR="00434337" w:rsidRPr="00AE4583">
              <w:t xml:space="preserve"> states that any lender who knowingly and willfully makes a false certification shall be liable for civil penalty equal to twice the Government’s loss on the loan or another appropriate amount not to exceed $10,000, whichever is greater.  While this is alw</w:t>
            </w:r>
            <w:r w:rsidR="00EA46D3">
              <w:t xml:space="preserve">ays an option, the IA </w:t>
            </w:r>
            <w:r w:rsidR="00434337" w:rsidRPr="00AE4583">
              <w:t>process is the preferred method to address issues of this nature.</w:t>
            </w:r>
          </w:p>
        </w:tc>
      </w:tr>
    </w:tbl>
    <w:p w14:paraId="40582F15" w14:textId="547F01AB" w:rsidR="004C60AF" w:rsidRDefault="004C60AF" w:rsidP="003211AC">
      <w:pPr>
        <w:pStyle w:val="Heading4"/>
      </w:pPr>
      <w:bookmarkStart w:id="8" w:name="TSP1064161317402"/>
      <w:bookmarkStart w:id="9" w:name="fs_wOx4NLe1bUe59f1Yt7TR7Q"/>
      <w:bookmarkEnd w:id="7"/>
      <w:r>
        <w:br w:type="page"/>
      </w:r>
    </w:p>
    <w:p w14:paraId="63364622" w14:textId="19B0F15E" w:rsidR="003211AC" w:rsidRPr="00AE4583" w:rsidRDefault="003211AC" w:rsidP="003211AC">
      <w:pPr>
        <w:pStyle w:val="Heading4"/>
      </w:pPr>
      <w:bookmarkStart w:id="10" w:name="fs_JGkMwqgvHE2aisVG5olJA"/>
      <w:r w:rsidRPr="00AE4583">
        <w:lastRenderedPageBreak/>
        <w:t xml:space="preserve">2.  </w:t>
      </w:r>
      <w:bookmarkEnd w:id="8"/>
      <w:r w:rsidR="00152C31" w:rsidRPr="00AE4583">
        <w:t>Egregious Loans</w:t>
      </w:r>
    </w:p>
    <w:bookmarkEnd w:id="9"/>
    <w:bookmarkEnd w:id="10"/>
    <w:p w14:paraId="63364623" w14:textId="77777777" w:rsidR="003211AC" w:rsidRPr="00AE4583" w:rsidRDefault="003211AC" w:rsidP="003211AC">
      <w:pPr>
        <w:pStyle w:val="BlockLine"/>
      </w:pPr>
    </w:p>
    <w:tbl>
      <w:tblPr>
        <w:tblW w:w="0" w:type="auto"/>
        <w:tblLayout w:type="fixed"/>
        <w:tblLook w:val="0000" w:firstRow="0" w:lastRow="0" w:firstColumn="0" w:lastColumn="0" w:noHBand="0" w:noVBand="0"/>
      </w:tblPr>
      <w:tblGrid>
        <w:gridCol w:w="1728"/>
        <w:gridCol w:w="7740"/>
      </w:tblGrid>
      <w:tr w:rsidR="003211AC" w:rsidRPr="00AE4583" w14:paraId="63364627" w14:textId="77777777" w:rsidTr="003211AC">
        <w:tc>
          <w:tcPr>
            <w:tcW w:w="1728" w:type="dxa"/>
            <w:shd w:val="clear" w:color="auto" w:fill="auto"/>
          </w:tcPr>
          <w:p w14:paraId="63364624" w14:textId="77777777" w:rsidR="003211AC" w:rsidRPr="00AE4583" w:rsidRDefault="003211AC" w:rsidP="003211AC">
            <w:pPr>
              <w:pStyle w:val="Heading5"/>
            </w:pPr>
            <w:bookmarkStart w:id="11" w:name="fs_a2YCBQUj7Akyu6whgHpcjQ" w:colFirst="0" w:colLast="0"/>
            <w:r w:rsidRPr="00AE4583">
              <w:t>Change Date</w:t>
            </w:r>
          </w:p>
        </w:tc>
        <w:tc>
          <w:tcPr>
            <w:tcW w:w="7740" w:type="dxa"/>
            <w:shd w:val="clear" w:color="auto" w:fill="auto"/>
          </w:tcPr>
          <w:p w14:paraId="7AEE44C7" w14:textId="1E9AA260" w:rsidR="000E05AD" w:rsidRDefault="003B0015" w:rsidP="000E05AD">
            <w:pPr>
              <w:pStyle w:val="BlockText"/>
            </w:pPr>
            <w:r>
              <w:t>January 25, 2016</w:t>
            </w:r>
            <w:r w:rsidR="00793D24" w:rsidRPr="00AE4583">
              <w:t>, Change 1</w:t>
            </w:r>
          </w:p>
          <w:p w14:paraId="63364626" w14:textId="21D1768A" w:rsidR="00793D24" w:rsidRPr="00AE4583" w:rsidRDefault="00793D24" w:rsidP="000E05AD">
            <w:pPr>
              <w:pStyle w:val="BlockText"/>
              <w:numPr>
                <w:ilvl w:val="0"/>
                <w:numId w:val="24"/>
              </w:numPr>
              <w:ind w:left="342"/>
            </w:pPr>
            <w:r w:rsidRPr="00AE4583">
              <w:t>This entire section has been updated.</w:t>
            </w:r>
          </w:p>
        </w:tc>
      </w:tr>
      <w:bookmarkEnd w:id="11"/>
    </w:tbl>
    <w:p w14:paraId="63364628" w14:textId="77777777" w:rsidR="003211AC" w:rsidRPr="00AE4583" w:rsidRDefault="003211AC" w:rsidP="003211AC">
      <w:pPr>
        <w:pStyle w:val="BlockLine"/>
      </w:pPr>
    </w:p>
    <w:tbl>
      <w:tblPr>
        <w:tblW w:w="0" w:type="auto"/>
        <w:tblLayout w:type="fixed"/>
        <w:tblLook w:val="0000" w:firstRow="0" w:lastRow="0" w:firstColumn="0" w:lastColumn="0" w:noHBand="0" w:noVBand="0"/>
      </w:tblPr>
      <w:tblGrid>
        <w:gridCol w:w="1728"/>
        <w:gridCol w:w="7740"/>
      </w:tblGrid>
      <w:tr w:rsidR="003211AC" w:rsidRPr="00AE4583" w14:paraId="6336462B" w14:textId="77777777" w:rsidTr="003211AC">
        <w:tc>
          <w:tcPr>
            <w:tcW w:w="1728" w:type="dxa"/>
            <w:shd w:val="clear" w:color="auto" w:fill="auto"/>
          </w:tcPr>
          <w:p w14:paraId="63364629" w14:textId="5E420FA2" w:rsidR="003211AC" w:rsidRPr="00AE4583" w:rsidRDefault="00152C31" w:rsidP="002E25F8">
            <w:pPr>
              <w:pStyle w:val="Heading5"/>
            </w:pPr>
            <w:bookmarkStart w:id="12" w:name="fs_fg7GiL6O9UKci9CMUuycrg" w:colFirst="0" w:colLast="0"/>
            <w:r w:rsidRPr="00AE4583">
              <w:t>a. Egregious Loans</w:t>
            </w:r>
          </w:p>
        </w:tc>
        <w:tc>
          <w:tcPr>
            <w:tcW w:w="7740" w:type="dxa"/>
            <w:shd w:val="clear" w:color="auto" w:fill="auto"/>
          </w:tcPr>
          <w:p w14:paraId="6336462A" w14:textId="6066B0E4" w:rsidR="003211AC" w:rsidRPr="00AE4583" w:rsidRDefault="00152C31" w:rsidP="00A3575E">
            <w:pPr>
              <w:pStyle w:val="BlockText"/>
            </w:pPr>
            <w:r w:rsidRPr="00AE4583">
              <w:t xml:space="preserve">Loans that clearly indicate that the lender failed to apply proper due diligence and demonstrated flagrant disregard </w:t>
            </w:r>
            <w:bookmarkStart w:id="13" w:name="_GoBack"/>
            <w:bookmarkEnd w:id="13"/>
            <w:r w:rsidRPr="00AE4583">
              <w:t>for VA credit standards are considered to be egregious.  Potentially egregious loans are referred to Loan Guaranty Service Central Office (LGYCO)</w:t>
            </w:r>
            <w:r w:rsidR="00A22605">
              <w:t xml:space="preserve"> </w:t>
            </w:r>
            <w:r w:rsidR="00D00455">
              <w:t>Quality Assurance (QA)</w:t>
            </w:r>
            <w:r w:rsidRPr="00AE4583">
              <w:t xml:space="preserve"> by</w:t>
            </w:r>
            <w:r w:rsidR="00A3575E">
              <w:t xml:space="preserve"> the Regional Loan Center (RLC). </w:t>
            </w:r>
            <w:r w:rsidR="00C9636F">
              <w:t xml:space="preserve"> </w:t>
            </w:r>
            <w:r w:rsidR="00A3575E">
              <w:t xml:space="preserve">These can </w:t>
            </w:r>
            <w:r w:rsidRPr="00AE4583">
              <w:t>also</w:t>
            </w:r>
            <w:r w:rsidR="00A3575E">
              <w:t xml:space="preserve"> be forwarded</w:t>
            </w:r>
            <w:r w:rsidRPr="00AE4583">
              <w:t xml:space="preserve"> by the Monitoring Unit (MU) after their preliminary loan review.  LGYCO Loan Policy conducts a secondary review and renders a final decision.  Loan Policy sends two unexecuted IAs to the RLC to forward to the lender.  On lender audited cases, MU will send the IA included in their final report to the lender.  All IAs with lender signatures are either received in or routed to </w:t>
            </w:r>
            <w:r w:rsidR="00C9636F">
              <w:t>LGY</w:t>
            </w:r>
            <w:r w:rsidRPr="00AE4583">
              <w:t>CO.</w:t>
            </w:r>
          </w:p>
        </w:tc>
      </w:tr>
      <w:bookmarkEnd w:id="12"/>
    </w:tbl>
    <w:p w14:paraId="6336462C" w14:textId="77777777" w:rsidR="003211AC" w:rsidRPr="00AE4583" w:rsidRDefault="003211AC" w:rsidP="00BD5115">
      <w:pPr>
        <w:pStyle w:val="BlockLine"/>
      </w:pPr>
    </w:p>
    <w:p w14:paraId="45F52995" w14:textId="24751D1D" w:rsidR="005C2E2E" w:rsidRDefault="005C2E2E" w:rsidP="00324CA3">
      <w:pPr>
        <w:pStyle w:val="MapTitleContinued"/>
      </w:pPr>
      <w:r>
        <w:br w:type="page"/>
      </w:r>
    </w:p>
    <w:p w14:paraId="63364645" w14:textId="59CD4CFA" w:rsidR="00324CA3" w:rsidRPr="00AE4583" w:rsidRDefault="006305F3" w:rsidP="009A041E">
      <w:pPr>
        <w:pStyle w:val="MapTitleContinued"/>
        <w:tabs>
          <w:tab w:val="left" w:pos="450"/>
        </w:tabs>
        <w:rPr>
          <w:b w:val="0"/>
          <w:sz w:val="24"/>
        </w:rPr>
      </w:pPr>
      <w:r>
        <w:lastRenderedPageBreak/>
        <w:fldChar w:fldCharType="begin"/>
      </w:r>
      <w:r>
        <w:instrText xml:space="preserve"> STYLEREF "Map Title" </w:instrText>
      </w:r>
      <w:r>
        <w:fldChar w:fldCharType="separate"/>
      </w:r>
      <w:r w:rsidR="006432F3">
        <w:rPr>
          <w:noProof/>
        </w:rPr>
        <w:t xml:space="preserve">3.  </w:t>
      </w:r>
      <w:r w:rsidR="00621355">
        <w:rPr>
          <w:noProof/>
        </w:rPr>
        <w:t>Egregious Loans</w:t>
      </w:r>
      <w:r>
        <w:rPr>
          <w:noProof/>
        </w:rPr>
        <w:fldChar w:fldCharType="end"/>
      </w:r>
      <w:r w:rsidR="00B74BB7">
        <w:rPr>
          <w:noProof/>
        </w:rPr>
        <w:t xml:space="preserve"> </w:t>
      </w:r>
      <w:r w:rsidR="00152C31" w:rsidRPr="00AE4583">
        <w:rPr>
          <w:noProof/>
        </w:rPr>
        <w:t>Processing Procedures</w:t>
      </w:r>
    </w:p>
    <w:p w14:paraId="31B79C0A" w14:textId="77777777" w:rsidR="004C60AF" w:rsidRPr="004C60AF" w:rsidRDefault="004C60AF" w:rsidP="004C60AF">
      <w:pPr>
        <w:pBdr>
          <w:top w:val="single" w:sz="6" w:space="1" w:color="000000"/>
          <w:between w:val="single" w:sz="6" w:space="1" w:color="auto"/>
        </w:pBdr>
        <w:spacing w:before="240"/>
        <w:ind w:left="1728"/>
        <w:rPr>
          <w:szCs w:val="20"/>
        </w:rPr>
      </w:pPr>
    </w:p>
    <w:tbl>
      <w:tblPr>
        <w:tblW w:w="0" w:type="auto"/>
        <w:tblLayout w:type="fixed"/>
        <w:tblLook w:val="0000" w:firstRow="0" w:lastRow="0" w:firstColumn="0" w:lastColumn="0" w:noHBand="0" w:noVBand="0"/>
      </w:tblPr>
      <w:tblGrid>
        <w:gridCol w:w="1728"/>
        <w:gridCol w:w="7740"/>
      </w:tblGrid>
      <w:tr w:rsidR="004C60AF" w:rsidRPr="004C60AF" w14:paraId="7F46077A" w14:textId="77777777" w:rsidTr="00576098">
        <w:tc>
          <w:tcPr>
            <w:tcW w:w="1728" w:type="dxa"/>
            <w:shd w:val="clear" w:color="auto" w:fill="auto"/>
          </w:tcPr>
          <w:p w14:paraId="6BEA089E" w14:textId="77777777" w:rsidR="004C60AF" w:rsidRPr="004C60AF" w:rsidRDefault="004C60AF" w:rsidP="004C60AF">
            <w:pPr>
              <w:outlineLvl w:val="4"/>
              <w:rPr>
                <w:b/>
                <w:sz w:val="22"/>
                <w:szCs w:val="20"/>
              </w:rPr>
            </w:pPr>
            <w:r w:rsidRPr="004C60AF">
              <w:rPr>
                <w:b/>
                <w:sz w:val="22"/>
                <w:szCs w:val="20"/>
              </w:rPr>
              <w:t>Change Date</w:t>
            </w:r>
          </w:p>
        </w:tc>
        <w:tc>
          <w:tcPr>
            <w:tcW w:w="7740" w:type="dxa"/>
            <w:shd w:val="clear" w:color="auto" w:fill="auto"/>
          </w:tcPr>
          <w:p w14:paraId="0C597F33" w14:textId="5D6771CD" w:rsidR="004C60AF" w:rsidRPr="004C60AF" w:rsidRDefault="003B0015" w:rsidP="004C60AF">
            <w:r>
              <w:t>January 25, 2016</w:t>
            </w:r>
            <w:r w:rsidR="004C60AF" w:rsidRPr="004C60AF">
              <w:t>, Change 1</w:t>
            </w:r>
          </w:p>
          <w:p w14:paraId="60718D49" w14:textId="77777777" w:rsidR="004C60AF" w:rsidRPr="006432F3" w:rsidRDefault="004C60AF" w:rsidP="00ED2D4D">
            <w:pPr>
              <w:pStyle w:val="ListParagraph"/>
              <w:numPr>
                <w:ilvl w:val="0"/>
                <w:numId w:val="23"/>
              </w:numPr>
              <w:ind w:left="342"/>
              <w:rPr>
                <w:szCs w:val="20"/>
              </w:rPr>
            </w:pPr>
            <w:r w:rsidRPr="006432F3">
              <w:rPr>
                <w:szCs w:val="20"/>
              </w:rPr>
              <w:t>This entire section has been updated.</w:t>
            </w:r>
          </w:p>
        </w:tc>
      </w:tr>
    </w:tbl>
    <w:p w14:paraId="63364646" w14:textId="7C990769" w:rsidR="00324CA3" w:rsidRPr="00AE4583" w:rsidRDefault="00324CA3" w:rsidP="00324CA3">
      <w:pPr>
        <w:pStyle w:val="BlockLine"/>
      </w:pPr>
    </w:p>
    <w:tbl>
      <w:tblPr>
        <w:tblW w:w="0" w:type="auto"/>
        <w:tblLayout w:type="fixed"/>
        <w:tblLook w:val="0000" w:firstRow="0" w:lastRow="0" w:firstColumn="0" w:lastColumn="0" w:noHBand="0" w:noVBand="0"/>
      </w:tblPr>
      <w:tblGrid>
        <w:gridCol w:w="1728"/>
        <w:gridCol w:w="7740"/>
      </w:tblGrid>
      <w:tr w:rsidR="00324CA3" w:rsidRPr="00AE4583" w14:paraId="63364654" w14:textId="77777777" w:rsidTr="00324CA3">
        <w:tc>
          <w:tcPr>
            <w:tcW w:w="1728" w:type="dxa"/>
            <w:shd w:val="clear" w:color="auto" w:fill="auto"/>
          </w:tcPr>
          <w:p w14:paraId="63364647" w14:textId="5517985B" w:rsidR="00324CA3" w:rsidRPr="00AE4583" w:rsidRDefault="00AE4583" w:rsidP="00102A2D">
            <w:pPr>
              <w:pStyle w:val="Heading5"/>
            </w:pPr>
            <w:r w:rsidRPr="00AE4583">
              <w:br w:type="page"/>
            </w:r>
            <w:bookmarkStart w:id="14" w:name="fs_a9IpvUicbEiWtcnNOGmJQ" w:colFirst="0" w:colLast="0"/>
            <w:r w:rsidR="00152C31" w:rsidRPr="00AE4583">
              <w:t>a. Create Folder and Letters on RLC Cases</w:t>
            </w:r>
          </w:p>
        </w:tc>
        <w:tc>
          <w:tcPr>
            <w:tcW w:w="7740" w:type="dxa"/>
            <w:shd w:val="clear" w:color="auto" w:fill="auto"/>
          </w:tcPr>
          <w:p w14:paraId="1F5C4B30" w14:textId="77777777" w:rsidR="002363F1" w:rsidRPr="00AE4583" w:rsidRDefault="002363F1" w:rsidP="002363F1">
            <w:pPr>
              <w:rPr>
                <w:szCs w:val="20"/>
              </w:rPr>
            </w:pPr>
            <w:r w:rsidRPr="00AE4583">
              <w:rPr>
                <w:szCs w:val="20"/>
              </w:rPr>
              <w:t>Since RLC cases do not have a report or audit number, follow the steps below to create a folder and letters on RLC cases:</w:t>
            </w:r>
          </w:p>
          <w:p w14:paraId="0FA249BE" w14:textId="2EB08E0C" w:rsidR="001201EF" w:rsidRDefault="002363F1" w:rsidP="001201EF">
            <w:pPr>
              <w:numPr>
                <w:ilvl w:val="0"/>
                <w:numId w:val="8"/>
              </w:numPr>
              <w:rPr>
                <w:szCs w:val="20"/>
              </w:rPr>
            </w:pPr>
            <w:r w:rsidRPr="00AE4583">
              <w:rPr>
                <w:szCs w:val="20"/>
              </w:rPr>
              <w:t xml:space="preserve">Create a folder and assign </w:t>
            </w:r>
            <w:r w:rsidR="001E0D35">
              <w:rPr>
                <w:szCs w:val="20"/>
              </w:rPr>
              <w:t xml:space="preserve">a </w:t>
            </w:r>
            <w:r w:rsidRPr="00AE4583">
              <w:rPr>
                <w:szCs w:val="20"/>
              </w:rPr>
              <w:t>report number.</w:t>
            </w:r>
          </w:p>
          <w:p w14:paraId="63364653" w14:textId="2B74A91A" w:rsidR="00324CA3" w:rsidRPr="00AE4583" w:rsidRDefault="002363F1" w:rsidP="00D935F1">
            <w:pPr>
              <w:numPr>
                <w:ilvl w:val="0"/>
                <w:numId w:val="8"/>
              </w:numPr>
            </w:pPr>
            <w:r w:rsidRPr="001201EF">
              <w:rPr>
                <w:szCs w:val="20"/>
              </w:rPr>
              <w:t>Prepare the letter from</w:t>
            </w:r>
            <w:r w:rsidR="006432F3">
              <w:rPr>
                <w:szCs w:val="20"/>
              </w:rPr>
              <w:t xml:space="preserve"> the</w:t>
            </w:r>
            <w:r w:rsidRPr="001201EF">
              <w:rPr>
                <w:szCs w:val="20"/>
              </w:rPr>
              <w:t xml:space="preserve"> LGY Director to the Regional Office (RO) Director on RLC cases.</w:t>
            </w:r>
          </w:p>
        </w:tc>
      </w:tr>
      <w:bookmarkEnd w:id="14"/>
    </w:tbl>
    <w:p w14:paraId="63364655" w14:textId="77777777" w:rsidR="00324CA3" w:rsidRPr="00AE4583" w:rsidRDefault="00324CA3" w:rsidP="0081320C">
      <w:pPr>
        <w:pStyle w:val="BlockLine"/>
      </w:pPr>
    </w:p>
    <w:tbl>
      <w:tblPr>
        <w:tblW w:w="0" w:type="auto"/>
        <w:tblLayout w:type="fixed"/>
        <w:tblLook w:val="0000" w:firstRow="0" w:lastRow="0" w:firstColumn="0" w:lastColumn="0" w:noHBand="0" w:noVBand="0"/>
      </w:tblPr>
      <w:tblGrid>
        <w:gridCol w:w="1728"/>
        <w:gridCol w:w="7740"/>
      </w:tblGrid>
      <w:tr w:rsidR="0081320C" w:rsidRPr="00AE4583" w14:paraId="63364663" w14:textId="77777777" w:rsidTr="0081320C">
        <w:tc>
          <w:tcPr>
            <w:tcW w:w="1728" w:type="dxa"/>
            <w:shd w:val="clear" w:color="auto" w:fill="auto"/>
          </w:tcPr>
          <w:p w14:paraId="63364656" w14:textId="2CF7E6EE" w:rsidR="0081320C" w:rsidRPr="00AE4583" w:rsidRDefault="002363F1" w:rsidP="0081320C">
            <w:pPr>
              <w:pStyle w:val="Heading5"/>
            </w:pPr>
            <w:bookmarkStart w:id="15" w:name="fs_a4zU1XDFnKkKMdG9iiLLF7g" w:colFirst="0" w:colLast="0"/>
            <w:r w:rsidRPr="00AE4583">
              <w:t xml:space="preserve">b. Create Letters on MU Cases </w:t>
            </w:r>
          </w:p>
        </w:tc>
        <w:tc>
          <w:tcPr>
            <w:tcW w:w="7740" w:type="dxa"/>
            <w:shd w:val="clear" w:color="auto" w:fill="auto"/>
          </w:tcPr>
          <w:p w14:paraId="099EDAB5" w14:textId="46464005" w:rsidR="002363F1" w:rsidRPr="00AE4583" w:rsidRDefault="002363F1" w:rsidP="002363F1">
            <w:pPr>
              <w:rPr>
                <w:szCs w:val="20"/>
              </w:rPr>
            </w:pPr>
            <w:r w:rsidRPr="00AE4583">
              <w:rPr>
                <w:szCs w:val="20"/>
              </w:rPr>
              <w:t xml:space="preserve">QA uses the same audit report numbers for MU cases.  </w:t>
            </w:r>
          </w:p>
          <w:p w14:paraId="63364662" w14:textId="384A327F" w:rsidR="0081320C" w:rsidRPr="00AE4583" w:rsidRDefault="002363F1" w:rsidP="00D935F1">
            <w:pPr>
              <w:numPr>
                <w:ilvl w:val="0"/>
                <w:numId w:val="10"/>
              </w:numPr>
            </w:pPr>
            <w:r w:rsidRPr="00AE4583">
              <w:rPr>
                <w:szCs w:val="20"/>
              </w:rPr>
              <w:t>Prepare the letter from the LGY Director to the lender and also to the RO director.</w:t>
            </w:r>
          </w:p>
        </w:tc>
      </w:tr>
      <w:bookmarkEnd w:id="15"/>
    </w:tbl>
    <w:p w14:paraId="6CBD0DE0" w14:textId="77777777" w:rsidR="00B174F9" w:rsidRPr="00AE4583" w:rsidRDefault="00B174F9" w:rsidP="003B75ED">
      <w:pPr>
        <w:pStyle w:val="BlockLine"/>
        <w:jc w:val="right"/>
        <w:rPr>
          <w:i/>
        </w:rPr>
      </w:pPr>
    </w:p>
    <w:tbl>
      <w:tblPr>
        <w:tblW w:w="9500" w:type="dxa"/>
        <w:tblLayout w:type="fixed"/>
        <w:tblLook w:val="0000" w:firstRow="0" w:lastRow="0" w:firstColumn="0" w:lastColumn="0" w:noHBand="0" w:noVBand="0"/>
      </w:tblPr>
      <w:tblGrid>
        <w:gridCol w:w="1728"/>
        <w:gridCol w:w="7772"/>
      </w:tblGrid>
      <w:tr w:rsidR="00B174F9" w:rsidRPr="00AE4583" w14:paraId="290ED88D" w14:textId="77777777" w:rsidTr="00B174F9">
        <w:tc>
          <w:tcPr>
            <w:tcW w:w="1728" w:type="dxa"/>
            <w:shd w:val="clear" w:color="auto" w:fill="auto"/>
          </w:tcPr>
          <w:p w14:paraId="1863F98A" w14:textId="1948239C" w:rsidR="00B174F9" w:rsidRPr="00AE4583" w:rsidRDefault="00B174F9" w:rsidP="00B174F9">
            <w:pPr>
              <w:pStyle w:val="Heading5"/>
            </w:pPr>
            <w:bookmarkStart w:id="16" w:name="fs_RsrKFsqn4UO2jN9u306XlQ" w:colFirst="0" w:colLast="0"/>
            <w:proofErr w:type="gramStart"/>
            <w:r w:rsidRPr="00AE4583">
              <w:t>c</w:t>
            </w:r>
            <w:proofErr w:type="gramEnd"/>
            <w:r w:rsidRPr="00AE4583">
              <w:t>. Tracking IA’s</w:t>
            </w:r>
          </w:p>
        </w:tc>
        <w:tc>
          <w:tcPr>
            <w:tcW w:w="7772" w:type="dxa"/>
            <w:shd w:val="clear" w:color="auto" w:fill="auto"/>
          </w:tcPr>
          <w:p w14:paraId="312B41F6" w14:textId="77777777" w:rsidR="00B174F9" w:rsidRPr="00AE4583" w:rsidRDefault="00B174F9" w:rsidP="00B174F9">
            <w:pPr>
              <w:rPr>
                <w:szCs w:val="20"/>
              </w:rPr>
            </w:pPr>
            <w:r w:rsidRPr="00AE4583">
              <w:rPr>
                <w:szCs w:val="20"/>
              </w:rPr>
              <w:t>Follow the steps below to manually track IAs:</w:t>
            </w:r>
          </w:p>
          <w:p w14:paraId="3E038C9A" w14:textId="605DD51D" w:rsidR="00B174F9" w:rsidRPr="00621355" w:rsidRDefault="00B174F9" w:rsidP="00621355">
            <w:pPr>
              <w:numPr>
                <w:ilvl w:val="0"/>
                <w:numId w:val="21"/>
              </w:numPr>
              <w:rPr>
                <w:szCs w:val="20"/>
              </w:rPr>
            </w:pPr>
            <w:r w:rsidRPr="00AE4583">
              <w:rPr>
                <w:szCs w:val="20"/>
              </w:rPr>
              <w:t>Enter the loan origination, loan servicing, and IA data in the appropriate tracking spreadsheets.</w:t>
            </w:r>
          </w:p>
          <w:p w14:paraId="4E68E465" w14:textId="26D1A5BD" w:rsidR="00B174F9" w:rsidRPr="00AE4583" w:rsidRDefault="00B174F9" w:rsidP="001E0D35">
            <w:pPr>
              <w:pStyle w:val="BlockText"/>
              <w:numPr>
                <w:ilvl w:val="0"/>
                <w:numId w:val="21"/>
              </w:numPr>
            </w:pPr>
            <w:r w:rsidRPr="00AE4583">
              <w:rPr>
                <w:szCs w:val="20"/>
              </w:rPr>
              <w:t>Enter the same data in</w:t>
            </w:r>
            <w:r w:rsidR="00055C22">
              <w:rPr>
                <w:szCs w:val="20"/>
              </w:rPr>
              <w:t xml:space="preserve"> the current system of record (currently </w:t>
            </w:r>
            <w:proofErr w:type="spellStart"/>
            <w:r w:rsidR="00196C81">
              <w:rPr>
                <w:szCs w:val="20"/>
              </w:rPr>
              <w:t>web</w:t>
            </w:r>
            <w:r w:rsidRPr="00AE4583">
              <w:rPr>
                <w:szCs w:val="20"/>
              </w:rPr>
              <w:t>LGY</w:t>
            </w:r>
            <w:proofErr w:type="spellEnd"/>
            <w:r w:rsidR="00055C22">
              <w:rPr>
                <w:szCs w:val="20"/>
              </w:rPr>
              <w:t>)</w:t>
            </w:r>
            <w:r w:rsidR="00196C81">
              <w:rPr>
                <w:szCs w:val="20"/>
              </w:rPr>
              <w:t>.</w:t>
            </w:r>
            <w:r w:rsidR="00651EB5">
              <w:rPr>
                <w:szCs w:val="20"/>
              </w:rPr>
              <w:t xml:space="preserve"> </w:t>
            </w:r>
            <w:r w:rsidR="009A01CA" w:rsidRPr="00AE4583">
              <w:rPr>
                <w:szCs w:val="20"/>
              </w:rPr>
              <w:t xml:space="preserve"> Indemnification</w:t>
            </w:r>
            <w:r w:rsidRPr="00AE4583">
              <w:rPr>
                <w:szCs w:val="20"/>
              </w:rPr>
              <w:t xml:space="preserve"> information automatically carries over to</w:t>
            </w:r>
            <w:r w:rsidR="00055C22">
              <w:rPr>
                <w:szCs w:val="20"/>
              </w:rPr>
              <w:t xml:space="preserve"> the</w:t>
            </w:r>
            <w:r w:rsidR="00496EF5">
              <w:rPr>
                <w:szCs w:val="20"/>
              </w:rPr>
              <w:t xml:space="preserve"> </w:t>
            </w:r>
            <w:r w:rsidR="00055C22">
              <w:rPr>
                <w:szCs w:val="20"/>
              </w:rPr>
              <w:t>LGY</w:t>
            </w:r>
            <w:r w:rsidR="00496EF5">
              <w:rPr>
                <w:szCs w:val="20"/>
              </w:rPr>
              <w:t xml:space="preserve"> loan servicing system</w:t>
            </w:r>
            <w:r w:rsidR="00055C22">
              <w:rPr>
                <w:szCs w:val="20"/>
              </w:rPr>
              <w:t xml:space="preserve"> (currently</w:t>
            </w:r>
            <w:r w:rsidR="00C8686D">
              <w:rPr>
                <w:szCs w:val="20"/>
              </w:rPr>
              <w:t xml:space="preserve"> </w:t>
            </w:r>
            <w:r w:rsidR="00496EF5">
              <w:rPr>
                <w:szCs w:val="20"/>
              </w:rPr>
              <w:t>VA Loan Electronic Reporting Interface</w:t>
            </w:r>
            <w:r w:rsidR="00055C22">
              <w:rPr>
                <w:szCs w:val="20"/>
              </w:rPr>
              <w:t>)</w:t>
            </w:r>
            <w:r w:rsidR="00055C22" w:rsidRPr="00AE4583">
              <w:rPr>
                <w:szCs w:val="20"/>
              </w:rPr>
              <w:t xml:space="preserve"> </w:t>
            </w:r>
            <w:r w:rsidR="00055C22">
              <w:rPr>
                <w:szCs w:val="20"/>
              </w:rPr>
              <w:t>indicating</w:t>
            </w:r>
            <w:r w:rsidRPr="00AE4583">
              <w:rPr>
                <w:szCs w:val="20"/>
              </w:rPr>
              <w:t xml:space="preserve"> that the loan is indemnified.</w:t>
            </w:r>
          </w:p>
        </w:tc>
      </w:tr>
      <w:bookmarkEnd w:id="16"/>
    </w:tbl>
    <w:p w14:paraId="11B2DCDD" w14:textId="77777777" w:rsidR="00B174F9" w:rsidRPr="00AE4583" w:rsidRDefault="00B174F9" w:rsidP="00B174F9">
      <w:pPr>
        <w:pStyle w:val="BlockLine"/>
      </w:pPr>
    </w:p>
    <w:tbl>
      <w:tblPr>
        <w:tblW w:w="9500" w:type="dxa"/>
        <w:tblLayout w:type="fixed"/>
        <w:tblLook w:val="0000" w:firstRow="0" w:lastRow="0" w:firstColumn="0" w:lastColumn="0" w:noHBand="0" w:noVBand="0"/>
      </w:tblPr>
      <w:tblGrid>
        <w:gridCol w:w="1728"/>
        <w:gridCol w:w="7772"/>
      </w:tblGrid>
      <w:tr w:rsidR="00B174F9" w:rsidRPr="00AE4583" w14:paraId="7EADA87A" w14:textId="77777777" w:rsidTr="00B174F9">
        <w:tc>
          <w:tcPr>
            <w:tcW w:w="1728" w:type="dxa"/>
            <w:shd w:val="clear" w:color="auto" w:fill="auto"/>
          </w:tcPr>
          <w:p w14:paraId="37042A88" w14:textId="4FA214E3" w:rsidR="00B174F9" w:rsidRPr="00AE4583" w:rsidRDefault="00B174F9" w:rsidP="00B174F9">
            <w:pPr>
              <w:pStyle w:val="Heading5"/>
            </w:pPr>
            <w:bookmarkStart w:id="17" w:name="fs_YzFH1zfVKkyTSlMJ64ax6g" w:colFirst="0" w:colLast="0"/>
            <w:r w:rsidRPr="00AE4583">
              <w:t>d. Concurrence Tracking</w:t>
            </w:r>
          </w:p>
        </w:tc>
        <w:tc>
          <w:tcPr>
            <w:tcW w:w="7772" w:type="dxa"/>
            <w:shd w:val="clear" w:color="auto" w:fill="auto"/>
          </w:tcPr>
          <w:p w14:paraId="63DED10F" w14:textId="35882795" w:rsidR="00B174F9" w:rsidRPr="00AE4583" w:rsidRDefault="006432F3" w:rsidP="00B174F9">
            <w:pPr>
              <w:rPr>
                <w:szCs w:val="20"/>
              </w:rPr>
            </w:pPr>
            <w:r>
              <w:rPr>
                <w:szCs w:val="20"/>
              </w:rPr>
              <w:t xml:space="preserve">The </w:t>
            </w:r>
            <w:r w:rsidR="00B174F9" w:rsidRPr="00AE4583">
              <w:rPr>
                <w:szCs w:val="20"/>
              </w:rPr>
              <w:t xml:space="preserve">LGY Director must review the case and execute the IAs. </w:t>
            </w:r>
          </w:p>
          <w:p w14:paraId="760710C6" w14:textId="43635080" w:rsidR="00B174F9" w:rsidRPr="00AE4583" w:rsidRDefault="00B174F9" w:rsidP="00B174F9">
            <w:pPr>
              <w:numPr>
                <w:ilvl w:val="0"/>
                <w:numId w:val="10"/>
              </w:numPr>
              <w:rPr>
                <w:szCs w:val="20"/>
              </w:rPr>
            </w:pPr>
            <w:r w:rsidRPr="00AE4583">
              <w:rPr>
                <w:szCs w:val="20"/>
              </w:rPr>
              <w:t xml:space="preserve">Submit the folder with the required letter(s) and the lender signed IAs for </w:t>
            </w:r>
            <w:r w:rsidR="006432F3">
              <w:rPr>
                <w:szCs w:val="20"/>
              </w:rPr>
              <w:t xml:space="preserve">the </w:t>
            </w:r>
            <w:r w:rsidRPr="00AE4583">
              <w:rPr>
                <w:szCs w:val="20"/>
              </w:rPr>
              <w:t>LGY Director’s concurrence.</w:t>
            </w:r>
          </w:p>
          <w:p w14:paraId="35E07322" w14:textId="54142261" w:rsidR="00B174F9" w:rsidRPr="00AE4583" w:rsidRDefault="00B174F9" w:rsidP="002F7C2B">
            <w:pPr>
              <w:numPr>
                <w:ilvl w:val="0"/>
                <w:numId w:val="10"/>
              </w:numPr>
            </w:pPr>
            <w:r w:rsidRPr="002F7C2B">
              <w:rPr>
                <w:szCs w:val="20"/>
              </w:rPr>
              <w:t>Document the appropriate tracking logs</w:t>
            </w:r>
            <w:r w:rsidR="006432F3">
              <w:rPr>
                <w:szCs w:val="20"/>
              </w:rPr>
              <w:t>.</w:t>
            </w:r>
          </w:p>
        </w:tc>
      </w:tr>
      <w:bookmarkEnd w:id="17"/>
    </w:tbl>
    <w:p w14:paraId="63364664" w14:textId="7A04D076" w:rsidR="0081320C" w:rsidRDefault="0081320C" w:rsidP="00B174F9">
      <w:pPr>
        <w:pStyle w:val="BlockLine"/>
      </w:pPr>
    </w:p>
    <w:tbl>
      <w:tblPr>
        <w:tblW w:w="9500" w:type="dxa"/>
        <w:tblLayout w:type="fixed"/>
        <w:tblLook w:val="0000" w:firstRow="0" w:lastRow="0" w:firstColumn="0" w:lastColumn="0" w:noHBand="0" w:noVBand="0"/>
      </w:tblPr>
      <w:tblGrid>
        <w:gridCol w:w="1728"/>
        <w:gridCol w:w="7772"/>
      </w:tblGrid>
      <w:tr w:rsidR="002F7C2B" w14:paraId="2D575010" w14:textId="77777777" w:rsidTr="002F7C2B">
        <w:tc>
          <w:tcPr>
            <w:tcW w:w="1728" w:type="dxa"/>
            <w:shd w:val="clear" w:color="auto" w:fill="auto"/>
          </w:tcPr>
          <w:p w14:paraId="7F2A25A7" w14:textId="352E6A3C" w:rsidR="002F7C2B" w:rsidRDefault="002F7C2B" w:rsidP="002F7C2B">
            <w:pPr>
              <w:pStyle w:val="Heading5"/>
            </w:pPr>
            <w:bookmarkStart w:id="18" w:name="fs_H9Q8ycQX0UCmakgRGzHqVg" w:colFirst="0" w:colLast="0"/>
            <w:r>
              <w:t>e. Maintenance</w:t>
            </w:r>
          </w:p>
        </w:tc>
        <w:tc>
          <w:tcPr>
            <w:tcW w:w="7772" w:type="dxa"/>
            <w:shd w:val="clear" w:color="auto" w:fill="auto"/>
          </w:tcPr>
          <w:p w14:paraId="7708F034" w14:textId="77777777" w:rsidR="002F7C2B" w:rsidRPr="00870530" w:rsidRDefault="002F7C2B" w:rsidP="002F7C2B">
            <w:pPr>
              <w:rPr>
                <w:szCs w:val="20"/>
              </w:rPr>
            </w:pPr>
            <w:r w:rsidRPr="00870530">
              <w:rPr>
                <w:szCs w:val="20"/>
              </w:rPr>
              <w:t>Follow the steps below to maintain tracking of IAs</w:t>
            </w:r>
            <w:r>
              <w:rPr>
                <w:szCs w:val="20"/>
              </w:rPr>
              <w:t>:</w:t>
            </w:r>
          </w:p>
          <w:p w14:paraId="2CF3FCE5" w14:textId="7BCEE126" w:rsidR="002F7C2B" w:rsidRPr="00870530" w:rsidRDefault="002F7C2B" w:rsidP="002F7C2B">
            <w:pPr>
              <w:numPr>
                <w:ilvl w:val="0"/>
                <w:numId w:val="10"/>
              </w:numPr>
              <w:rPr>
                <w:szCs w:val="20"/>
              </w:rPr>
            </w:pPr>
            <w:r w:rsidRPr="00870530">
              <w:rPr>
                <w:szCs w:val="20"/>
              </w:rPr>
              <w:t xml:space="preserve">After concurrence is complete, send </w:t>
            </w:r>
            <w:r w:rsidR="001E0D35">
              <w:rPr>
                <w:szCs w:val="20"/>
              </w:rPr>
              <w:t xml:space="preserve">the </w:t>
            </w:r>
            <w:r w:rsidRPr="00870530">
              <w:rPr>
                <w:szCs w:val="20"/>
              </w:rPr>
              <w:t>letter and one fully executed IA to the lender.</w:t>
            </w:r>
          </w:p>
          <w:p w14:paraId="0EF37835" w14:textId="20356C79" w:rsidR="002F7C2B" w:rsidRDefault="002F7C2B" w:rsidP="002F7C2B">
            <w:pPr>
              <w:numPr>
                <w:ilvl w:val="0"/>
                <w:numId w:val="10"/>
              </w:numPr>
            </w:pPr>
            <w:r w:rsidRPr="002F7C2B">
              <w:rPr>
                <w:szCs w:val="20"/>
              </w:rPr>
              <w:t>Upload the second executed IA in</w:t>
            </w:r>
            <w:r w:rsidR="005E07C6">
              <w:rPr>
                <w:szCs w:val="20"/>
              </w:rPr>
              <w:t xml:space="preserve"> the current</w:t>
            </w:r>
            <w:r w:rsidRPr="002F7C2B">
              <w:rPr>
                <w:szCs w:val="20"/>
              </w:rPr>
              <w:t xml:space="preserve"> LGY system of record</w:t>
            </w:r>
            <w:r w:rsidR="005E07C6">
              <w:rPr>
                <w:szCs w:val="20"/>
              </w:rPr>
              <w:t xml:space="preserve"> (currently </w:t>
            </w:r>
            <w:proofErr w:type="spellStart"/>
            <w:r w:rsidR="005E07C6">
              <w:rPr>
                <w:szCs w:val="20"/>
              </w:rPr>
              <w:t>webLGY</w:t>
            </w:r>
            <w:proofErr w:type="spellEnd"/>
            <w:r w:rsidR="005E07C6">
              <w:rPr>
                <w:szCs w:val="20"/>
              </w:rPr>
              <w:t>)</w:t>
            </w:r>
            <w:r w:rsidRPr="002F7C2B">
              <w:rPr>
                <w:szCs w:val="20"/>
              </w:rPr>
              <w:t>.</w:t>
            </w:r>
          </w:p>
        </w:tc>
      </w:tr>
      <w:bookmarkEnd w:id="18"/>
    </w:tbl>
    <w:p w14:paraId="25BE2D77" w14:textId="77777777" w:rsidR="002F7C2B" w:rsidRPr="002F7C2B" w:rsidRDefault="002F7C2B" w:rsidP="002F7C2B">
      <w:pPr>
        <w:pStyle w:val="BlockLine"/>
      </w:pPr>
    </w:p>
    <w:sectPr w:rsidR="002F7C2B" w:rsidRPr="002F7C2B" w:rsidSect="000E05AD">
      <w:headerReference w:type="even" r:id="rId15"/>
      <w:headerReference w:type="default" r:id="rId16"/>
      <w:footerReference w:type="even" r:id="rId17"/>
      <w:footerReference w:type="default" r:id="rId18"/>
      <w:pgSz w:w="12240" w:h="15840"/>
      <w:pgMar w:top="1152" w:right="1440" w:bottom="1080" w:left="1440" w:header="720" w:footer="8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48F96" w14:textId="77777777" w:rsidR="006C111A" w:rsidRDefault="006C111A" w:rsidP="002959E9">
      <w:r>
        <w:separator/>
      </w:r>
    </w:p>
  </w:endnote>
  <w:endnote w:type="continuationSeparator" w:id="0">
    <w:p w14:paraId="25C6E45C" w14:textId="77777777" w:rsidR="006C111A" w:rsidRDefault="006C111A" w:rsidP="0029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469D" w14:textId="2068B7E1" w:rsidR="002959E9" w:rsidRPr="000E05AD" w:rsidRDefault="00486D5C">
    <w:pPr>
      <w:pStyle w:val="Footer"/>
      <w:rPr>
        <w:sz w:val="24"/>
      </w:rPr>
    </w:pPr>
    <w:r w:rsidRPr="000E05AD">
      <w:rPr>
        <w:sz w:val="24"/>
      </w:rPr>
      <w:t>8</w:t>
    </w:r>
    <w:r w:rsidR="002959E9" w:rsidRPr="000E05AD">
      <w:rPr>
        <w:sz w:val="24"/>
      </w:rPr>
      <w:t>-</w:t>
    </w:r>
    <w:r w:rsidR="002959E9" w:rsidRPr="000E05AD">
      <w:rPr>
        <w:sz w:val="24"/>
      </w:rPr>
      <w:fldChar w:fldCharType="begin"/>
    </w:r>
    <w:r w:rsidR="002959E9" w:rsidRPr="000E05AD">
      <w:rPr>
        <w:sz w:val="24"/>
      </w:rPr>
      <w:instrText xml:space="preserve"> PAGE   \* MERGEFORMAT </w:instrText>
    </w:r>
    <w:r w:rsidR="002959E9" w:rsidRPr="000E05AD">
      <w:rPr>
        <w:sz w:val="24"/>
      </w:rPr>
      <w:fldChar w:fldCharType="separate"/>
    </w:r>
    <w:r w:rsidR="006305F3">
      <w:rPr>
        <w:noProof/>
        <w:sz w:val="24"/>
      </w:rPr>
      <w:t>4</w:t>
    </w:r>
    <w:r w:rsidR="002959E9" w:rsidRPr="000E05AD">
      <w:rPr>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469E" w14:textId="6C62F20D" w:rsidR="002959E9" w:rsidRPr="005162CC" w:rsidRDefault="00486D5C" w:rsidP="002959E9">
    <w:pPr>
      <w:pStyle w:val="Footer"/>
      <w:jc w:val="right"/>
      <w:rPr>
        <w:sz w:val="24"/>
      </w:rPr>
    </w:pPr>
    <w:r w:rsidRPr="005162CC">
      <w:rPr>
        <w:sz w:val="24"/>
      </w:rPr>
      <w:t>8</w:t>
    </w:r>
    <w:r w:rsidR="002959E9" w:rsidRPr="005162CC">
      <w:rPr>
        <w:sz w:val="24"/>
      </w:rPr>
      <w:t>-</w:t>
    </w:r>
    <w:r w:rsidR="002959E9" w:rsidRPr="005162CC">
      <w:rPr>
        <w:sz w:val="24"/>
      </w:rPr>
      <w:fldChar w:fldCharType="begin"/>
    </w:r>
    <w:r w:rsidR="002959E9" w:rsidRPr="005162CC">
      <w:rPr>
        <w:sz w:val="24"/>
      </w:rPr>
      <w:instrText xml:space="preserve"> PAGE   \* MERGEFORMAT </w:instrText>
    </w:r>
    <w:r w:rsidR="002959E9" w:rsidRPr="005162CC">
      <w:rPr>
        <w:sz w:val="24"/>
      </w:rPr>
      <w:fldChar w:fldCharType="separate"/>
    </w:r>
    <w:r w:rsidR="006305F3">
      <w:rPr>
        <w:noProof/>
        <w:sz w:val="24"/>
      </w:rPr>
      <w:t>3</w:t>
    </w:r>
    <w:r w:rsidR="002959E9" w:rsidRPr="005162CC">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34C4C" w14:textId="77777777" w:rsidR="006C111A" w:rsidRDefault="006C111A" w:rsidP="002959E9">
      <w:r>
        <w:separator/>
      </w:r>
    </w:p>
  </w:footnote>
  <w:footnote w:type="continuationSeparator" w:id="0">
    <w:p w14:paraId="5E2BCEBC" w14:textId="77777777" w:rsidR="006C111A" w:rsidRDefault="006C111A" w:rsidP="0029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4697" w14:textId="7246D2F4" w:rsidR="002959E9" w:rsidRDefault="002959E9" w:rsidP="002959E9">
    <w:pPr>
      <w:pStyle w:val="Header"/>
      <w:rPr>
        <w:i/>
        <w:sz w:val="24"/>
      </w:rPr>
    </w:pPr>
    <w:r w:rsidRPr="002959E9">
      <w:rPr>
        <w:i/>
        <w:sz w:val="24"/>
      </w:rPr>
      <w:t>VA M</w:t>
    </w:r>
    <w:r w:rsidR="00DD33C4">
      <w:rPr>
        <w:i/>
        <w:sz w:val="24"/>
      </w:rPr>
      <w:t>anual</w:t>
    </w:r>
    <w:r w:rsidR="005C2E2E">
      <w:rPr>
        <w:i/>
        <w:sz w:val="24"/>
      </w:rPr>
      <w:t xml:space="preserve"> 26-</w:t>
    </w:r>
    <w:r w:rsidRPr="002959E9">
      <w:rPr>
        <w:i/>
        <w:sz w:val="24"/>
      </w:rPr>
      <w:t>9, Revised</w:t>
    </w:r>
  </w:p>
  <w:p w14:paraId="63364698" w14:textId="6EBC1413" w:rsidR="00CB53BF" w:rsidRPr="002959E9" w:rsidRDefault="00CB53BF" w:rsidP="00CB53BF">
    <w:pPr>
      <w:pStyle w:val="Header"/>
      <w:rPr>
        <w:i/>
        <w:sz w:val="24"/>
      </w:rPr>
    </w:pPr>
    <w:r>
      <w:rPr>
        <w:i/>
        <w:sz w:val="24"/>
      </w:rPr>
      <w:t xml:space="preserve">Chapter </w:t>
    </w:r>
    <w:r w:rsidR="00E30514">
      <w:rPr>
        <w:i/>
        <w:sz w:val="24"/>
      </w:rPr>
      <w:t>8</w:t>
    </w:r>
    <w:r>
      <w:rPr>
        <w:i/>
        <w:sz w:val="24"/>
      </w:rPr>
      <w:t xml:space="preserve">:  </w:t>
    </w:r>
    <w:r w:rsidR="00E30514">
      <w:rPr>
        <w:i/>
        <w:sz w:val="24"/>
      </w:rPr>
      <w:t>Indemnification Agreement</w:t>
    </w:r>
  </w:p>
  <w:p w14:paraId="63364699" w14:textId="77777777" w:rsidR="002959E9" w:rsidRDefault="00295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469A" w14:textId="2D408CDD" w:rsidR="002959E9" w:rsidRDefault="002959E9" w:rsidP="002959E9">
    <w:pPr>
      <w:pStyle w:val="Header"/>
      <w:jc w:val="right"/>
      <w:rPr>
        <w:i/>
        <w:sz w:val="24"/>
      </w:rPr>
    </w:pPr>
    <w:r w:rsidRPr="002959E9">
      <w:rPr>
        <w:i/>
        <w:sz w:val="24"/>
      </w:rPr>
      <w:t>VA M</w:t>
    </w:r>
    <w:r w:rsidR="00C03620">
      <w:rPr>
        <w:i/>
        <w:sz w:val="24"/>
      </w:rPr>
      <w:t xml:space="preserve">anual </w:t>
    </w:r>
    <w:r w:rsidRPr="002959E9">
      <w:rPr>
        <w:i/>
        <w:sz w:val="24"/>
      </w:rPr>
      <w:t>26-9, Revised</w:t>
    </w:r>
  </w:p>
  <w:p w14:paraId="6336469B" w14:textId="6C2E9829" w:rsidR="002959E9" w:rsidRDefault="00CB53BF" w:rsidP="002959E9">
    <w:pPr>
      <w:pStyle w:val="Header"/>
      <w:jc w:val="right"/>
      <w:rPr>
        <w:i/>
        <w:sz w:val="24"/>
      </w:rPr>
    </w:pPr>
    <w:r>
      <w:rPr>
        <w:i/>
        <w:sz w:val="24"/>
      </w:rPr>
      <w:t xml:space="preserve">Chapter </w:t>
    </w:r>
    <w:r w:rsidR="00E30514">
      <w:rPr>
        <w:i/>
        <w:sz w:val="24"/>
      </w:rPr>
      <w:t>8</w:t>
    </w:r>
    <w:r>
      <w:rPr>
        <w:i/>
        <w:sz w:val="24"/>
      </w:rPr>
      <w:t xml:space="preserve">:  </w:t>
    </w:r>
    <w:r w:rsidR="00E30514">
      <w:rPr>
        <w:i/>
        <w:sz w:val="24"/>
      </w:rPr>
      <w:t>Indemnification Agreement</w:t>
    </w:r>
  </w:p>
  <w:p w14:paraId="6336469C" w14:textId="77777777" w:rsidR="00793D24" w:rsidRPr="002959E9" w:rsidRDefault="00793D24" w:rsidP="002959E9">
    <w:pPr>
      <w:pStyle w:val="Header"/>
      <w:jc w:val="right"/>
      <w:rPr>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DA769EF4"/>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5EE27864" w:tentative="1">
      <w:start w:val="1"/>
      <w:numFmt w:val="bullet"/>
      <w:lvlText w:val="·"/>
      <w:lvlJc w:val="left"/>
      <w:pPr>
        <w:tabs>
          <w:tab w:val="num" w:pos="346"/>
        </w:tabs>
        <w:ind w:left="346" w:hanging="1080"/>
      </w:pPr>
      <w:rPr>
        <w:rFonts w:ascii="Symbol" w:hAnsi="Symbol"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A54A9"/>
    <w:multiLevelType w:val="hybridMultilevel"/>
    <w:tmpl w:val="1FE4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3AED"/>
    <w:multiLevelType w:val="multilevel"/>
    <w:tmpl w:val="8B56E7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D1C6D0B"/>
    <w:multiLevelType w:val="hybridMultilevel"/>
    <w:tmpl w:val="F77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36B4D"/>
    <w:multiLevelType w:val="hybridMultilevel"/>
    <w:tmpl w:val="77B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8">
    <w:nsid w:val="31A41C8B"/>
    <w:multiLevelType w:val="hybridMultilevel"/>
    <w:tmpl w:val="C7221ABE"/>
    <w:lvl w:ilvl="0" w:tplc="154EA8B8">
      <w:start w:val="1"/>
      <w:numFmt w:val="decimal"/>
      <w:pStyle w:val="NumberedList2"/>
      <w:lvlText w:val="%1)"/>
      <w:lvlJc w:val="left"/>
      <w:pPr>
        <w:ind w:left="360" w:hanging="360"/>
      </w:pPr>
    </w:lvl>
    <w:lvl w:ilvl="1" w:tplc="515EFEC2"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0E3DA7"/>
    <w:multiLevelType w:val="hybridMultilevel"/>
    <w:tmpl w:val="DB6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11B4E"/>
    <w:multiLevelType w:val="hybridMultilevel"/>
    <w:tmpl w:val="C61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943B50"/>
    <w:multiLevelType w:val="hybridMultilevel"/>
    <w:tmpl w:val="DD72F6F6"/>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CF800934"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3">
    <w:nsid w:val="56595BF0"/>
    <w:multiLevelType w:val="hybridMultilevel"/>
    <w:tmpl w:val="202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60051"/>
    <w:multiLevelType w:val="multilevel"/>
    <w:tmpl w:val="29A06D48"/>
    <w:numStyleLink w:val="FSProStyle7"/>
  </w:abstractNum>
  <w:abstractNum w:abstractNumId="16">
    <w:nsid w:val="62DB3D68"/>
    <w:multiLevelType w:val="hybridMultilevel"/>
    <w:tmpl w:val="A7B8B4B2"/>
    <w:lvl w:ilvl="0" w:tplc="8992072A">
      <w:start w:val="1"/>
      <w:numFmt w:val="bullet"/>
      <w:pStyle w:val="BulletText1"/>
      <w:lvlText w:val="·"/>
      <w:lvlJc w:val="left"/>
      <w:pPr>
        <w:tabs>
          <w:tab w:val="num" w:pos="173"/>
        </w:tabs>
        <w:ind w:left="173"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0F3A6A"/>
    <w:multiLevelType w:val="hybridMultilevel"/>
    <w:tmpl w:val="5628C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9">
    <w:nsid w:val="707C2456"/>
    <w:multiLevelType w:val="multilevel"/>
    <w:tmpl w:val="60E0F688"/>
    <w:lvl w:ilvl="0">
      <w:start w:val="1"/>
      <w:numFmt w:val="bullet"/>
      <w:pStyle w:val="BulletText3"/>
      <w:lvlText w:val=""/>
      <w:lvlJc w:val="left"/>
      <w:pPr>
        <w:tabs>
          <w:tab w:val="num" w:pos="533"/>
        </w:tabs>
        <w:ind w:left="533" w:hanging="1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518"/>
        </w:tabs>
        <w:ind w:left="518" w:hanging="108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DE27BA"/>
    <w:multiLevelType w:val="hybridMultilevel"/>
    <w:tmpl w:val="F3128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367E4E"/>
    <w:multiLevelType w:val="hybridMultilevel"/>
    <w:tmpl w:val="1E3C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9"/>
  </w:num>
  <w:num w:numId="4">
    <w:abstractNumId w:val="11"/>
  </w:num>
  <w:num w:numId="5">
    <w:abstractNumId w:val="18"/>
  </w:num>
  <w:num w:numId="6">
    <w:abstractNumId w:val="2"/>
  </w:num>
  <w:num w:numId="7">
    <w:abstractNumId w:val="3"/>
  </w:num>
  <w:num w:numId="8">
    <w:abstractNumId w:val="6"/>
  </w:num>
  <w:num w:numId="9">
    <w:abstractNumId w:val="1"/>
  </w:num>
  <w:num w:numId="10">
    <w:abstractNumId w:val="10"/>
  </w:num>
  <w:num w:numId="11">
    <w:abstractNumId w:val="17"/>
  </w:num>
  <w:num w:numId="12">
    <w:abstractNumId w:val="5"/>
  </w:num>
  <w:num w:numId="13">
    <w:abstractNumId w:val="8"/>
  </w:num>
  <w:num w:numId="14">
    <w:abstractNumId w:val="14"/>
  </w:num>
  <w:num w:numId="15">
    <w:abstractNumId w:val="12"/>
  </w:num>
  <w:num w:numId="16">
    <w:abstractNumId w:val="7"/>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3"/>
  </w:num>
  <w:num w:numId="22">
    <w:abstractNumId w:val="21"/>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s>
  <w:rsids>
    <w:rsidRoot w:val="00394D58"/>
    <w:rsid w:val="00000DF0"/>
    <w:rsid w:val="00037574"/>
    <w:rsid w:val="00055C22"/>
    <w:rsid w:val="000A50EE"/>
    <w:rsid w:val="000E05AD"/>
    <w:rsid w:val="00102A2D"/>
    <w:rsid w:val="001201EF"/>
    <w:rsid w:val="00152937"/>
    <w:rsid w:val="00152C31"/>
    <w:rsid w:val="001712F0"/>
    <w:rsid w:val="00173F01"/>
    <w:rsid w:val="00185B5E"/>
    <w:rsid w:val="00196C81"/>
    <w:rsid w:val="001E0D35"/>
    <w:rsid w:val="001F3D4D"/>
    <w:rsid w:val="00232D64"/>
    <w:rsid w:val="002363F1"/>
    <w:rsid w:val="00244F8B"/>
    <w:rsid w:val="002924C4"/>
    <w:rsid w:val="002959E9"/>
    <w:rsid w:val="002E1A98"/>
    <w:rsid w:val="002E25F8"/>
    <w:rsid w:val="002F7C2B"/>
    <w:rsid w:val="0030328B"/>
    <w:rsid w:val="003211AC"/>
    <w:rsid w:val="00324CA3"/>
    <w:rsid w:val="0032697A"/>
    <w:rsid w:val="00334B6F"/>
    <w:rsid w:val="00394D58"/>
    <w:rsid w:val="003B0015"/>
    <w:rsid w:val="003B75ED"/>
    <w:rsid w:val="003D67DC"/>
    <w:rsid w:val="003F2030"/>
    <w:rsid w:val="003F6D42"/>
    <w:rsid w:val="00434337"/>
    <w:rsid w:val="00460734"/>
    <w:rsid w:val="0046446D"/>
    <w:rsid w:val="00484B51"/>
    <w:rsid w:val="0048693C"/>
    <w:rsid w:val="00486D5C"/>
    <w:rsid w:val="00496EF5"/>
    <w:rsid w:val="004A7651"/>
    <w:rsid w:val="004C60AF"/>
    <w:rsid w:val="004C67C4"/>
    <w:rsid w:val="004E01DE"/>
    <w:rsid w:val="004F5BE2"/>
    <w:rsid w:val="005134B0"/>
    <w:rsid w:val="005162CC"/>
    <w:rsid w:val="0056790F"/>
    <w:rsid w:val="005C2E2E"/>
    <w:rsid w:val="005D45C7"/>
    <w:rsid w:val="005E07C6"/>
    <w:rsid w:val="005E6E3C"/>
    <w:rsid w:val="0060667B"/>
    <w:rsid w:val="00621355"/>
    <w:rsid w:val="006305F3"/>
    <w:rsid w:val="006432F3"/>
    <w:rsid w:val="006453D8"/>
    <w:rsid w:val="00651EB5"/>
    <w:rsid w:val="00684FCA"/>
    <w:rsid w:val="006A5D4F"/>
    <w:rsid w:val="006C111A"/>
    <w:rsid w:val="0073196C"/>
    <w:rsid w:val="00745653"/>
    <w:rsid w:val="0078554E"/>
    <w:rsid w:val="00793D24"/>
    <w:rsid w:val="007C20F9"/>
    <w:rsid w:val="007C2728"/>
    <w:rsid w:val="007C44ED"/>
    <w:rsid w:val="007D64C6"/>
    <w:rsid w:val="007F0378"/>
    <w:rsid w:val="0081320C"/>
    <w:rsid w:val="00833949"/>
    <w:rsid w:val="009307AA"/>
    <w:rsid w:val="00943316"/>
    <w:rsid w:val="009856B9"/>
    <w:rsid w:val="009A01CA"/>
    <w:rsid w:val="009A041E"/>
    <w:rsid w:val="009E073A"/>
    <w:rsid w:val="009E2A2C"/>
    <w:rsid w:val="00A22605"/>
    <w:rsid w:val="00A3575E"/>
    <w:rsid w:val="00A42105"/>
    <w:rsid w:val="00A61E5D"/>
    <w:rsid w:val="00AC659A"/>
    <w:rsid w:val="00AC7CBE"/>
    <w:rsid w:val="00AD7331"/>
    <w:rsid w:val="00AD760A"/>
    <w:rsid w:val="00AE4583"/>
    <w:rsid w:val="00AF30F5"/>
    <w:rsid w:val="00B174F9"/>
    <w:rsid w:val="00B325AA"/>
    <w:rsid w:val="00B37A3D"/>
    <w:rsid w:val="00B74BB7"/>
    <w:rsid w:val="00BA251D"/>
    <w:rsid w:val="00BD5115"/>
    <w:rsid w:val="00C03620"/>
    <w:rsid w:val="00C514C0"/>
    <w:rsid w:val="00C8686D"/>
    <w:rsid w:val="00C9636F"/>
    <w:rsid w:val="00CB53BF"/>
    <w:rsid w:val="00CD1071"/>
    <w:rsid w:val="00CD4B43"/>
    <w:rsid w:val="00CE6C78"/>
    <w:rsid w:val="00CF23CF"/>
    <w:rsid w:val="00D00455"/>
    <w:rsid w:val="00D74875"/>
    <w:rsid w:val="00D935F1"/>
    <w:rsid w:val="00DD33C4"/>
    <w:rsid w:val="00E0792E"/>
    <w:rsid w:val="00E30514"/>
    <w:rsid w:val="00E325AF"/>
    <w:rsid w:val="00E71967"/>
    <w:rsid w:val="00EA46D3"/>
    <w:rsid w:val="00ED2D4D"/>
    <w:rsid w:val="00F04D4B"/>
    <w:rsid w:val="00F97C02"/>
    <w:rsid w:val="00FB01AC"/>
    <w:rsid w:val="00FC3A85"/>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36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56790F"/>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56790F"/>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56790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56790F"/>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56790F"/>
    <w:pPr>
      <w:outlineLvl w:val="4"/>
    </w:pPr>
    <w:rPr>
      <w:b/>
      <w:sz w:val="22"/>
      <w:szCs w:val="20"/>
    </w:rPr>
  </w:style>
  <w:style w:type="paragraph" w:styleId="Heading6">
    <w:name w:val="heading 6"/>
    <w:aliases w:val="Sub Label"/>
    <w:basedOn w:val="Heading5"/>
    <w:next w:val="BlockText"/>
    <w:link w:val="Heading6Char"/>
    <w:rsid w:val="0056790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56790F"/>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56790F"/>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56790F"/>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56790F"/>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56790F"/>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56790F"/>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3B75ED"/>
    <w:rPr>
      <w:rFonts w:ascii="Tahoma" w:hAnsi="Tahoma" w:cs="Tahoma"/>
      <w:sz w:val="16"/>
      <w:szCs w:val="16"/>
    </w:rPr>
  </w:style>
  <w:style w:type="character" w:customStyle="1" w:styleId="BalloonTextChar">
    <w:name w:val="Balloon Text Char"/>
    <w:basedOn w:val="DefaultParagraphFont"/>
    <w:link w:val="BalloonText"/>
    <w:semiHidden/>
    <w:rsid w:val="00394D58"/>
    <w:rPr>
      <w:rFonts w:ascii="Tahoma" w:eastAsia="Times New Roman" w:hAnsi="Tahoma" w:cs="Tahoma"/>
      <w:color w:val="000000"/>
      <w:sz w:val="16"/>
      <w:szCs w:val="16"/>
    </w:rPr>
  </w:style>
  <w:style w:type="paragraph" w:customStyle="1" w:styleId="BlockLine">
    <w:name w:val="Block Line"/>
    <w:basedOn w:val="Normal"/>
    <w:next w:val="Normal"/>
    <w:rsid w:val="0056790F"/>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56790F"/>
  </w:style>
  <w:style w:type="paragraph" w:customStyle="1" w:styleId="BulletText1">
    <w:name w:val="Bullet Text 1"/>
    <w:basedOn w:val="Normal"/>
    <w:qFormat/>
    <w:rsid w:val="0056790F"/>
    <w:pPr>
      <w:numPr>
        <w:numId w:val="1"/>
      </w:numPr>
    </w:pPr>
    <w:rPr>
      <w:szCs w:val="20"/>
    </w:rPr>
  </w:style>
  <w:style w:type="paragraph" w:customStyle="1" w:styleId="BulletText2">
    <w:name w:val="Bullet Text 2"/>
    <w:basedOn w:val="Normal"/>
    <w:rsid w:val="0056790F"/>
    <w:pPr>
      <w:numPr>
        <w:numId w:val="2"/>
      </w:numPr>
      <w:ind w:left="346"/>
    </w:pPr>
    <w:rPr>
      <w:szCs w:val="20"/>
    </w:rPr>
  </w:style>
  <w:style w:type="paragraph" w:customStyle="1" w:styleId="BulletText3">
    <w:name w:val="Bullet Text 3"/>
    <w:basedOn w:val="Normal"/>
    <w:rsid w:val="0056790F"/>
    <w:pPr>
      <w:numPr>
        <w:numId w:val="18"/>
      </w:numPr>
      <w:ind w:left="519"/>
    </w:pPr>
    <w:rPr>
      <w:szCs w:val="20"/>
    </w:rPr>
  </w:style>
  <w:style w:type="paragraph" w:customStyle="1" w:styleId="ContinuedBlockLabel">
    <w:name w:val="Continued Block Label"/>
    <w:basedOn w:val="Normal"/>
    <w:next w:val="Normal"/>
    <w:rsid w:val="0056790F"/>
    <w:pPr>
      <w:spacing w:after="240"/>
    </w:pPr>
    <w:rPr>
      <w:b/>
      <w:sz w:val="22"/>
      <w:szCs w:val="20"/>
    </w:rPr>
  </w:style>
  <w:style w:type="paragraph" w:styleId="CommentSubject">
    <w:name w:val="annotation subject"/>
    <w:basedOn w:val="CommentText"/>
    <w:next w:val="CommentText"/>
    <w:link w:val="CommentSubjectChar"/>
    <w:uiPriority w:val="99"/>
    <w:semiHidden/>
    <w:unhideWhenUsed/>
    <w:rsid w:val="007C2728"/>
    <w:rPr>
      <w:b/>
      <w:bCs/>
      <w:sz w:val="20"/>
      <w:szCs w:val="20"/>
    </w:rPr>
  </w:style>
  <w:style w:type="paragraph" w:customStyle="1" w:styleId="ContinuedTableLabe">
    <w:name w:val="Continued Table Labe"/>
    <w:basedOn w:val="Normal"/>
    <w:next w:val="Normal"/>
    <w:rsid w:val="00394D58"/>
    <w:pPr>
      <w:tabs>
        <w:tab w:val="left" w:pos="0"/>
      </w:tabs>
      <w:spacing w:after="240"/>
    </w:pPr>
    <w:rPr>
      <w:b/>
      <w:sz w:val="22"/>
      <w:szCs w:val="20"/>
    </w:rPr>
  </w:style>
  <w:style w:type="paragraph" w:customStyle="1" w:styleId="EmbeddedText">
    <w:name w:val="Embedded Text"/>
    <w:basedOn w:val="Normal"/>
    <w:rsid w:val="003B75ED"/>
    <w:rPr>
      <w:szCs w:val="20"/>
    </w:rPr>
  </w:style>
  <w:style w:type="character" w:styleId="HTMLAcronym">
    <w:name w:val="HTML Acronym"/>
    <w:basedOn w:val="DefaultParagraphFont"/>
    <w:rsid w:val="003B75ED"/>
  </w:style>
  <w:style w:type="paragraph" w:customStyle="1" w:styleId="IMTOC">
    <w:name w:val="IMTOC"/>
    <w:rsid w:val="003B75ED"/>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56790F"/>
    <w:pPr>
      <w:spacing w:after="240"/>
    </w:pPr>
    <w:rPr>
      <w:rFonts w:ascii="Arial" w:hAnsi="Arial" w:cs="Arial"/>
      <w:b/>
      <w:sz w:val="32"/>
      <w:szCs w:val="20"/>
    </w:rPr>
  </w:style>
  <w:style w:type="paragraph" w:customStyle="1" w:styleId="MemoLine">
    <w:name w:val="Memo Line"/>
    <w:basedOn w:val="BlockLine"/>
    <w:next w:val="Normal"/>
    <w:rsid w:val="0056790F"/>
    <w:pPr>
      <w:ind w:left="0"/>
    </w:pPr>
  </w:style>
  <w:style w:type="paragraph" w:customStyle="1" w:styleId="NoteText">
    <w:name w:val="Note Text"/>
    <w:basedOn w:val="Normal"/>
    <w:rsid w:val="0056790F"/>
    <w:rPr>
      <w:szCs w:val="20"/>
    </w:rPr>
  </w:style>
  <w:style w:type="paragraph" w:customStyle="1" w:styleId="PublicationTitle">
    <w:name w:val="Publication Title"/>
    <w:basedOn w:val="Normal"/>
    <w:next w:val="Heading4"/>
    <w:rsid w:val="0056790F"/>
    <w:pPr>
      <w:spacing w:after="240"/>
      <w:jc w:val="center"/>
    </w:pPr>
    <w:rPr>
      <w:rFonts w:ascii="Arial" w:hAnsi="Arial" w:cs="Arial"/>
      <w:b/>
      <w:sz w:val="32"/>
      <w:szCs w:val="20"/>
    </w:rPr>
  </w:style>
  <w:style w:type="table" w:styleId="TableGrid">
    <w:name w:val="Table Grid"/>
    <w:basedOn w:val="TableNormal"/>
    <w:rsid w:val="003B75E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56790F"/>
    <w:pPr>
      <w:jc w:val="center"/>
    </w:pPr>
    <w:rPr>
      <w:b/>
      <w:szCs w:val="20"/>
    </w:rPr>
  </w:style>
  <w:style w:type="paragraph" w:customStyle="1" w:styleId="TableText">
    <w:name w:val="Table Text"/>
    <w:basedOn w:val="Normal"/>
    <w:qFormat/>
    <w:rsid w:val="0056790F"/>
    <w:rPr>
      <w:szCs w:val="20"/>
    </w:rPr>
  </w:style>
  <w:style w:type="paragraph" w:customStyle="1" w:styleId="TOCTitle">
    <w:name w:val="TOC Title"/>
    <w:basedOn w:val="Normal"/>
    <w:rsid w:val="0056790F"/>
    <w:pPr>
      <w:widowControl w:val="0"/>
    </w:pPr>
    <w:rPr>
      <w:rFonts w:ascii="Arial" w:hAnsi="Arial" w:cs="Arial"/>
      <w:b/>
      <w:sz w:val="32"/>
      <w:szCs w:val="20"/>
    </w:rPr>
  </w:style>
  <w:style w:type="paragraph" w:customStyle="1" w:styleId="TOCItem">
    <w:name w:val="TOCItem"/>
    <w:basedOn w:val="Normal"/>
    <w:rsid w:val="003B75ED"/>
    <w:pPr>
      <w:tabs>
        <w:tab w:val="left" w:leader="dot" w:pos="7061"/>
        <w:tab w:val="right" w:pos="7524"/>
      </w:tabs>
      <w:spacing w:before="60" w:after="60"/>
      <w:ind w:right="465"/>
    </w:pPr>
    <w:rPr>
      <w:szCs w:val="20"/>
    </w:rPr>
  </w:style>
  <w:style w:type="paragraph" w:customStyle="1" w:styleId="TOCStem">
    <w:name w:val="TOCStem"/>
    <w:basedOn w:val="Normal"/>
    <w:rsid w:val="003B75ED"/>
    <w:rPr>
      <w:szCs w:val="20"/>
    </w:rPr>
  </w:style>
  <w:style w:type="paragraph" w:styleId="ListParagraph">
    <w:name w:val="List Paragraph"/>
    <w:basedOn w:val="Normal"/>
    <w:uiPriority w:val="34"/>
    <w:qFormat/>
    <w:rsid w:val="003B75ED"/>
    <w:pPr>
      <w:ind w:left="720"/>
      <w:contextualSpacing/>
    </w:pPr>
  </w:style>
  <w:style w:type="character" w:styleId="FollowedHyperlink">
    <w:name w:val="FollowedHyperlink"/>
    <w:rsid w:val="003B75ED"/>
    <w:rPr>
      <w:color w:val="800080"/>
      <w:u w:val="single"/>
    </w:rPr>
  </w:style>
  <w:style w:type="paragraph" w:styleId="Footer">
    <w:name w:val="footer"/>
    <w:basedOn w:val="Normal"/>
    <w:link w:val="FooterChar"/>
    <w:uiPriority w:val="99"/>
    <w:rsid w:val="0056790F"/>
    <w:pPr>
      <w:tabs>
        <w:tab w:val="center" w:pos="4680"/>
        <w:tab w:val="right" w:pos="9360"/>
      </w:tabs>
    </w:pPr>
    <w:rPr>
      <w:sz w:val="20"/>
    </w:rPr>
  </w:style>
  <w:style w:type="character" w:customStyle="1" w:styleId="FooterChar">
    <w:name w:val="Footer Char"/>
    <w:link w:val="Footer"/>
    <w:uiPriority w:val="99"/>
    <w:rsid w:val="0056790F"/>
    <w:rPr>
      <w:rFonts w:ascii="Times New Roman" w:eastAsia="Times New Roman" w:hAnsi="Times New Roman" w:cs="Times New Roman"/>
      <w:color w:val="000000"/>
      <w:sz w:val="20"/>
      <w:szCs w:val="24"/>
    </w:rPr>
  </w:style>
  <w:style w:type="paragraph" w:styleId="Header">
    <w:name w:val="header"/>
    <w:basedOn w:val="Normal"/>
    <w:link w:val="HeaderChar"/>
    <w:rsid w:val="0056790F"/>
    <w:pPr>
      <w:tabs>
        <w:tab w:val="center" w:pos="4680"/>
        <w:tab w:val="right" w:pos="9360"/>
      </w:tabs>
    </w:pPr>
    <w:rPr>
      <w:sz w:val="20"/>
    </w:rPr>
  </w:style>
  <w:style w:type="character" w:customStyle="1" w:styleId="HeaderChar">
    <w:name w:val="Header Char"/>
    <w:link w:val="Header"/>
    <w:rsid w:val="0056790F"/>
    <w:rPr>
      <w:rFonts w:ascii="Times New Roman" w:eastAsia="Times New Roman" w:hAnsi="Times New Roman" w:cs="Times New Roman"/>
      <w:color w:val="000000"/>
      <w:sz w:val="20"/>
      <w:szCs w:val="24"/>
    </w:rPr>
  </w:style>
  <w:style w:type="character" w:styleId="Hyperlink">
    <w:name w:val="Hyperlink"/>
    <w:rsid w:val="003B75ED"/>
    <w:rPr>
      <w:color w:val="0000FF"/>
      <w:u w:val="single"/>
    </w:rPr>
  </w:style>
  <w:style w:type="paragraph" w:styleId="TOC3">
    <w:name w:val="toc 3"/>
    <w:basedOn w:val="Normal"/>
    <w:next w:val="Normal"/>
    <w:autoRedefine/>
    <w:uiPriority w:val="39"/>
    <w:rsid w:val="003B75ED"/>
    <w:pPr>
      <w:ind w:left="480"/>
    </w:pPr>
  </w:style>
  <w:style w:type="paragraph" w:styleId="TOC4">
    <w:name w:val="toc 4"/>
    <w:basedOn w:val="Normal"/>
    <w:next w:val="Normal"/>
    <w:autoRedefine/>
    <w:uiPriority w:val="39"/>
    <w:rsid w:val="003B75ED"/>
    <w:pPr>
      <w:ind w:left="720"/>
    </w:pPr>
  </w:style>
  <w:style w:type="character" w:styleId="CommentReference">
    <w:name w:val="annotation reference"/>
    <w:basedOn w:val="DefaultParagraphFont"/>
    <w:uiPriority w:val="99"/>
    <w:rsid w:val="00CB53BF"/>
    <w:rPr>
      <w:sz w:val="16"/>
      <w:szCs w:val="16"/>
    </w:rPr>
  </w:style>
  <w:style w:type="paragraph" w:styleId="CommentText">
    <w:name w:val="annotation text"/>
    <w:basedOn w:val="Normal"/>
    <w:link w:val="CommentTextChar"/>
    <w:autoRedefine/>
    <w:uiPriority w:val="99"/>
    <w:rsid w:val="00CB53BF"/>
    <w:rPr>
      <w:sz w:val="96"/>
    </w:rPr>
  </w:style>
  <w:style w:type="character" w:customStyle="1" w:styleId="CommentTextChar">
    <w:name w:val="Comment Text Char"/>
    <w:basedOn w:val="DefaultParagraphFont"/>
    <w:link w:val="CommentText"/>
    <w:uiPriority w:val="99"/>
    <w:rsid w:val="00CB53BF"/>
    <w:rPr>
      <w:rFonts w:ascii="Times New Roman" w:eastAsia="Times New Roman" w:hAnsi="Times New Roman" w:cs="Times New Roman"/>
      <w:color w:val="000000"/>
      <w:sz w:val="96"/>
      <w:szCs w:val="24"/>
    </w:rPr>
  </w:style>
  <w:style w:type="paragraph" w:customStyle="1" w:styleId="NumberedList1">
    <w:name w:val="Numbered List 1"/>
    <w:basedOn w:val="BulletText1"/>
    <w:qFormat/>
    <w:rsid w:val="0056790F"/>
    <w:pPr>
      <w:numPr>
        <w:numId w:val="14"/>
      </w:numPr>
      <w:tabs>
        <w:tab w:val="left" w:pos="173"/>
      </w:tabs>
      <w:ind w:left="360"/>
    </w:pPr>
    <w:rPr>
      <w:noProof/>
    </w:rPr>
  </w:style>
  <w:style w:type="paragraph" w:customStyle="1" w:styleId="NumberedList2">
    <w:name w:val="Numbered List 2"/>
    <w:basedOn w:val="NumberedList1"/>
    <w:qFormat/>
    <w:rsid w:val="0056790F"/>
    <w:pPr>
      <w:numPr>
        <w:numId w:val="13"/>
      </w:numPr>
      <w:tabs>
        <w:tab w:val="clear" w:pos="173"/>
        <w:tab w:val="left" w:pos="346"/>
      </w:tabs>
      <w:ind w:left="720"/>
    </w:pPr>
  </w:style>
  <w:style w:type="paragraph" w:customStyle="1" w:styleId="NumberedList3">
    <w:name w:val="Numbered List 3"/>
    <w:basedOn w:val="NumberedList2"/>
    <w:qFormat/>
    <w:rsid w:val="0056790F"/>
    <w:pPr>
      <w:numPr>
        <w:numId w:val="15"/>
      </w:numPr>
      <w:tabs>
        <w:tab w:val="clear" w:pos="346"/>
        <w:tab w:val="left" w:pos="518"/>
      </w:tabs>
    </w:pPr>
  </w:style>
  <w:style w:type="paragraph" w:customStyle="1" w:styleId="ContinuedTableLabel">
    <w:name w:val="Continued Table Label"/>
    <w:basedOn w:val="Normal"/>
    <w:next w:val="Normal"/>
    <w:rsid w:val="0056790F"/>
    <w:pPr>
      <w:spacing w:after="240"/>
    </w:pPr>
    <w:rPr>
      <w:b/>
      <w:sz w:val="22"/>
      <w:szCs w:val="20"/>
    </w:rPr>
  </w:style>
  <w:style w:type="numbering" w:customStyle="1" w:styleId="FSProStyle7">
    <w:name w:val="FSProStyle7"/>
    <w:uiPriority w:val="99"/>
    <w:rsid w:val="003B75ED"/>
    <w:pPr>
      <w:numPr>
        <w:numId w:val="16"/>
      </w:numPr>
    </w:pPr>
  </w:style>
  <w:style w:type="paragraph" w:styleId="TOC1">
    <w:name w:val="toc 1"/>
    <w:basedOn w:val="Normal"/>
    <w:next w:val="Normal"/>
    <w:autoRedefine/>
    <w:uiPriority w:val="39"/>
    <w:semiHidden/>
    <w:unhideWhenUsed/>
    <w:rsid w:val="003B75ED"/>
    <w:pPr>
      <w:spacing w:after="100"/>
    </w:pPr>
  </w:style>
  <w:style w:type="paragraph" w:styleId="TOC2">
    <w:name w:val="toc 2"/>
    <w:basedOn w:val="Normal"/>
    <w:next w:val="Normal"/>
    <w:autoRedefine/>
    <w:uiPriority w:val="39"/>
    <w:semiHidden/>
    <w:unhideWhenUsed/>
    <w:rsid w:val="003B75ED"/>
    <w:pPr>
      <w:spacing w:after="100"/>
      <w:ind w:left="240"/>
    </w:pPr>
  </w:style>
  <w:style w:type="paragraph" w:styleId="TOC5">
    <w:name w:val="toc 5"/>
    <w:basedOn w:val="Normal"/>
    <w:next w:val="Normal"/>
    <w:autoRedefine/>
    <w:uiPriority w:val="39"/>
    <w:semiHidden/>
    <w:unhideWhenUsed/>
    <w:rsid w:val="003B75ED"/>
    <w:pPr>
      <w:spacing w:after="100"/>
      <w:ind w:left="960"/>
    </w:pPr>
  </w:style>
  <w:style w:type="paragraph" w:styleId="TOC6">
    <w:name w:val="toc 6"/>
    <w:basedOn w:val="Normal"/>
    <w:next w:val="Normal"/>
    <w:autoRedefine/>
    <w:uiPriority w:val="39"/>
    <w:semiHidden/>
    <w:unhideWhenUsed/>
    <w:rsid w:val="003B75ED"/>
    <w:pPr>
      <w:spacing w:after="100"/>
      <w:ind w:left="1200"/>
    </w:pPr>
  </w:style>
  <w:style w:type="paragraph" w:styleId="TOC7">
    <w:name w:val="toc 7"/>
    <w:basedOn w:val="Normal"/>
    <w:next w:val="Normal"/>
    <w:autoRedefine/>
    <w:uiPriority w:val="39"/>
    <w:semiHidden/>
    <w:unhideWhenUsed/>
    <w:rsid w:val="003B75ED"/>
    <w:pPr>
      <w:spacing w:after="100"/>
      <w:ind w:left="1440"/>
    </w:pPr>
  </w:style>
  <w:style w:type="paragraph" w:styleId="TOC8">
    <w:name w:val="toc 8"/>
    <w:basedOn w:val="Normal"/>
    <w:next w:val="Normal"/>
    <w:autoRedefine/>
    <w:uiPriority w:val="39"/>
    <w:semiHidden/>
    <w:unhideWhenUsed/>
    <w:rsid w:val="003B75ED"/>
    <w:pPr>
      <w:spacing w:after="100"/>
      <w:ind w:left="1680"/>
    </w:pPr>
  </w:style>
  <w:style w:type="paragraph" w:styleId="TOC9">
    <w:name w:val="toc 9"/>
    <w:basedOn w:val="Normal"/>
    <w:next w:val="Normal"/>
    <w:autoRedefine/>
    <w:uiPriority w:val="39"/>
    <w:semiHidden/>
    <w:unhideWhenUsed/>
    <w:rsid w:val="003B75ED"/>
    <w:pPr>
      <w:spacing w:after="100"/>
      <w:ind w:left="1920"/>
    </w:pPr>
  </w:style>
  <w:style w:type="character" w:customStyle="1" w:styleId="CommentSubjectChar">
    <w:name w:val="Comment Subject Char"/>
    <w:basedOn w:val="CommentTextChar"/>
    <w:link w:val="CommentSubject"/>
    <w:uiPriority w:val="99"/>
    <w:semiHidden/>
    <w:rsid w:val="007C2728"/>
    <w:rPr>
      <w:rFonts w:ascii="Times New Roman" w:eastAsia="Times New Roman" w:hAnsi="Times New Roman" w:cs="Times New Roman"/>
      <w:b/>
      <w:bCs/>
      <w:color w:val="000000"/>
      <w:sz w:val="20"/>
      <w:szCs w:val="20"/>
    </w:rPr>
  </w:style>
  <w:style w:type="character" w:customStyle="1" w:styleId="BlockTextChar">
    <w:name w:val="Block Text Char"/>
    <w:basedOn w:val="DefaultParagraphFont"/>
    <w:link w:val="BlockText"/>
    <w:rsid w:val="0056790F"/>
    <w:rPr>
      <w:rFonts w:ascii="Times New Roman" w:eastAsia="Times New Roman" w:hAnsi="Times New Roman" w:cs="Times New Roman"/>
      <w:color w:val="000000"/>
      <w:sz w:val="24"/>
      <w:szCs w:val="24"/>
    </w:rPr>
  </w:style>
  <w:style w:type="paragraph" w:styleId="Revision">
    <w:name w:val="Revision"/>
    <w:hidden/>
    <w:uiPriority w:val="99"/>
    <w:semiHidden/>
    <w:rsid w:val="0073196C"/>
    <w:pPr>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ED"/>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56790F"/>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56790F"/>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56790F"/>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56790F"/>
    <w:pPr>
      <w:tabs>
        <w:tab w:val="left" w:pos="1714"/>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56790F"/>
    <w:pPr>
      <w:outlineLvl w:val="4"/>
    </w:pPr>
    <w:rPr>
      <w:b/>
      <w:sz w:val="22"/>
      <w:szCs w:val="20"/>
    </w:rPr>
  </w:style>
  <w:style w:type="paragraph" w:styleId="Heading6">
    <w:name w:val="heading 6"/>
    <w:aliases w:val="Sub Label"/>
    <w:basedOn w:val="Heading5"/>
    <w:next w:val="BlockText"/>
    <w:link w:val="Heading6Char"/>
    <w:rsid w:val="0056790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56790F"/>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56790F"/>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56790F"/>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56790F"/>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56790F"/>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56790F"/>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3B75ED"/>
    <w:rPr>
      <w:rFonts w:ascii="Tahoma" w:hAnsi="Tahoma" w:cs="Tahoma"/>
      <w:sz w:val="16"/>
      <w:szCs w:val="16"/>
    </w:rPr>
  </w:style>
  <w:style w:type="character" w:customStyle="1" w:styleId="BalloonTextChar">
    <w:name w:val="Balloon Text Char"/>
    <w:basedOn w:val="DefaultParagraphFont"/>
    <w:link w:val="BalloonText"/>
    <w:semiHidden/>
    <w:rsid w:val="00394D58"/>
    <w:rPr>
      <w:rFonts w:ascii="Tahoma" w:eastAsia="Times New Roman" w:hAnsi="Tahoma" w:cs="Tahoma"/>
      <w:color w:val="000000"/>
      <w:sz w:val="16"/>
      <w:szCs w:val="16"/>
    </w:rPr>
  </w:style>
  <w:style w:type="paragraph" w:customStyle="1" w:styleId="BlockLine">
    <w:name w:val="Block Line"/>
    <w:basedOn w:val="Normal"/>
    <w:next w:val="Normal"/>
    <w:rsid w:val="0056790F"/>
    <w:pPr>
      <w:pBdr>
        <w:top w:val="single" w:sz="6" w:space="1" w:color="000000"/>
        <w:between w:val="single" w:sz="6" w:space="1" w:color="auto"/>
      </w:pBdr>
      <w:spacing w:before="240"/>
      <w:ind w:left="1728"/>
    </w:pPr>
    <w:rPr>
      <w:szCs w:val="20"/>
    </w:rPr>
  </w:style>
  <w:style w:type="paragraph" w:styleId="BlockText">
    <w:name w:val="Block Text"/>
    <w:basedOn w:val="Normal"/>
    <w:link w:val="BlockTextChar"/>
    <w:qFormat/>
    <w:rsid w:val="0056790F"/>
  </w:style>
  <w:style w:type="paragraph" w:customStyle="1" w:styleId="BulletText1">
    <w:name w:val="Bullet Text 1"/>
    <w:basedOn w:val="Normal"/>
    <w:qFormat/>
    <w:rsid w:val="0056790F"/>
    <w:pPr>
      <w:numPr>
        <w:numId w:val="1"/>
      </w:numPr>
    </w:pPr>
    <w:rPr>
      <w:szCs w:val="20"/>
    </w:rPr>
  </w:style>
  <w:style w:type="paragraph" w:customStyle="1" w:styleId="BulletText2">
    <w:name w:val="Bullet Text 2"/>
    <w:basedOn w:val="Normal"/>
    <w:rsid w:val="0056790F"/>
    <w:pPr>
      <w:numPr>
        <w:numId w:val="2"/>
      </w:numPr>
      <w:ind w:left="346"/>
    </w:pPr>
    <w:rPr>
      <w:szCs w:val="20"/>
    </w:rPr>
  </w:style>
  <w:style w:type="paragraph" w:customStyle="1" w:styleId="BulletText3">
    <w:name w:val="Bullet Text 3"/>
    <w:basedOn w:val="Normal"/>
    <w:rsid w:val="0056790F"/>
    <w:pPr>
      <w:numPr>
        <w:numId w:val="18"/>
      </w:numPr>
      <w:ind w:left="519"/>
    </w:pPr>
    <w:rPr>
      <w:szCs w:val="20"/>
    </w:rPr>
  </w:style>
  <w:style w:type="paragraph" w:customStyle="1" w:styleId="ContinuedBlockLabel">
    <w:name w:val="Continued Block Label"/>
    <w:basedOn w:val="Normal"/>
    <w:next w:val="Normal"/>
    <w:rsid w:val="0056790F"/>
    <w:pPr>
      <w:spacing w:after="240"/>
    </w:pPr>
    <w:rPr>
      <w:b/>
      <w:sz w:val="22"/>
      <w:szCs w:val="20"/>
    </w:rPr>
  </w:style>
  <w:style w:type="paragraph" w:styleId="CommentSubject">
    <w:name w:val="annotation subject"/>
    <w:basedOn w:val="CommentText"/>
    <w:next w:val="CommentText"/>
    <w:link w:val="CommentSubjectChar"/>
    <w:uiPriority w:val="99"/>
    <w:semiHidden/>
    <w:unhideWhenUsed/>
    <w:rsid w:val="007C2728"/>
    <w:rPr>
      <w:b/>
      <w:bCs/>
      <w:sz w:val="20"/>
      <w:szCs w:val="20"/>
    </w:rPr>
  </w:style>
  <w:style w:type="paragraph" w:customStyle="1" w:styleId="ContinuedTableLabe">
    <w:name w:val="Continued Table Labe"/>
    <w:basedOn w:val="Normal"/>
    <w:next w:val="Normal"/>
    <w:rsid w:val="00394D58"/>
    <w:pPr>
      <w:tabs>
        <w:tab w:val="left" w:pos="0"/>
      </w:tabs>
      <w:spacing w:after="240"/>
    </w:pPr>
    <w:rPr>
      <w:b/>
      <w:sz w:val="22"/>
      <w:szCs w:val="20"/>
    </w:rPr>
  </w:style>
  <w:style w:type="paragraph" w:customStyle="1" w:styleId="EmbeddedText">
    <w:name w:val="Embedded Text"/>
    <w:basedOn w:val="Normal"/>
    <w:rsid w:val="003B75ED"/>
    <w:rPr>
      <w:szCs w:val="20"/>
    </w:rPr>
  </w:style>
  <w:style w:type="character" w:styleId="HTMLAcronym">
    <w:name w:val="HTML Acronym"/>
    <w:basedOn w:val="DefaultParagraphFont"/>
    <w:rsid w:val="003B75ED"/>
  </w:style>
  <w:style w:type="paragraph" w:customStyle="1" w:styleId="IMTOC">
    <w:name w:val="IMTOC"/>
    <w:rsid w:val="003B75ED"/>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56790F"/>
    <w:pPr>
      <w:spacing w:after="240"/>
    </w:pPr>
    <w:rPr>
      <w:rFonts w:ascii="Arial" w:hAnsi="Arial" w:cs="Arial"/>
      <w:b/>
      <w:sz w:val="32"/>
      <w:szCs w:val="20"/>
    </w:rPr>
  </w:style>
  <w:style w:type="paragraph" w:customStyle="1" w:styleId="MemoLine">
    <w:name w:val="Memo Line"/>
    <w:basedOn w:val="BlockLine"/>
    <w:next w:val="Normal"/>
    <w:rsid w:val="0056790F"/>
    <w:pPr>
      <w:ind w:left="0"/>
    </w:pPr>
  </w:style>
  <w:style w:type="paragraph" w:customStyle="1" w:styleId="NoteText">
    <w:name w:val="Note Text"/>
    <w:basedOn w:val="Normal"/>
    <w:rsid w:val="0056790F"/>
    <w:rPr>
      <w:szCs w:val="20"/>
    </w:rPr>
  </w:style>
  <w:style w:type="paragraph" w:customStyle="1" w:styleId="PublicationTitle">
    <w:name w:val="Publication Title"/>
    <w:basedOn w:val="Normal"/>
    <w:next w:val="Heading4"/>
    <w:rsid w:val="0056790F"/>
    <w:pPr>
      <w:spacing w:after="240"/>
      <w:jc w:val="center"/>
    </w:pPr>
    <w:rPr>
      <w:rFonts w:ascii="Arial" w:hAnsi="Arial" w:cs="Arial"/>
      <w:b/>
      <w:sz w:val="32"/>
      <w:szCs w:val="20"/>
    </w:rPr>
  </w:style>
  <w:style w:type="table" w:styleId="TableGrid">
    <w:name w:val="Table Grid"/>
    <w:basedOn w:val="TableNormal"/>
    <w:rsid w:val="003B75ED"/>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56790F"/>
    <w:pPr>
      <w:jc w:val="center"/>
    </w:pPr>
    <w:rPr>
      <w:b/>
      <w:szCs w:val="20"/>
    </w:rPr>
  </w:style>
  <w:style w:type="paragraph" w:customStyle="1" w:styleId="TableText">
    <w:name w:val="Table Text"/>
    <w:basedOn w:val="Normal"/>
    <w:qFormat/>
    <w:rsid w:val="0056790F"/>
    <w:rPr>
      <w:szCs w:val="20"/>
    </w:rPr>
  </w:style>
  <w:style w:type="paragraph" w:customStyle="1" w:styleId="TOCTitle">
    <w:name w:val="TOC Title"/>
    <w:basedOn w:val="Normal"/>
    <w:rsid w:val="0056790F"/>
    <w:pPr>
      <w:widowControl w:val="0"/>
    </w:pPr>
    <w:rPr>
      <w:rFonts w:ascii="Arial" w:hAnsi="Arial" w:cs="Arial"/>
      <w:b/>
      <w:sz w:val="32"/>
      <w:szCs w:val="20"/>
    </w:rPr>
  </w:style>
  <w:style w:type="paragraph" w:customStyle="1" w:styleId="TOCItem">
    <w:name w:val="TOCItem"/>
    <w:basedOn w:val="Normal"/>
    <w:rsid w:val="003B75ED"/>
    <w:pPr>
      <w:tabs>
        <w:tab w:val="left" w:leader="dot" w:pos="7061"/>
        <w:tab w:val="right" w:pos="7524"/>
      </w:tabs>
      <w:spacing w:before="60" w:after="60"/>
      <w:ind w:right="465"/>
    </w:pPr>
    <w:rPr>
      <w:szCs w:val="20"/>
    </w:rPr>
  </w:style>
  <w:style w:type="paragraph" w:customStyle="1" w:styleId="TOCStem">
    <w:name w:val="TOCStem"/>
    <w:basedOn w:val="Normal"/>
    <w:rsid w:val="003B75ED"/>
    <w:rPr>
      <w:szCs w:val="20"/>
    </w:rPr>
  </w:style>
  <w:style w:type="paragraph" w:styleId="ListParagraph">
    <w:name w:val="List Paragraph"/>
    <w:basedOn w:val="Normal"/>
    <w:uiPriority w:val="34"/>
    <w:qFormat/>
    <w:rsid w:val="003B75ED"/>
    <w:pPr>
      <w:ind w:left="720"/>
      <w:contextualSpacing/>
    </w:pPr>
  </w:style>
  <w:style w:type="character" w:styleId="FollowedHyperlink">
    <w:name w:val="FollowedHyperlink"/>
    <w:rsid w:val="003B75ED"/>
    <w:rPr>
      <w:color w:val="800080"/>
      <w:u w:val="single"/>
    </w:rPr>
  </w:style>
  <w:style w:type="paragraph" w:styleId="Footer">
    <w:name w:val="footer"/>
    <w:basedOn w:val="Normal"/>
    <w:link w:val="FooterChar"/>
    <w:uiPriority w:val="99"/>
    <w:rsid w:val="0056790F"/>
    <w:pPr>
      <w:tabs>
        <w:tab w:val="center" w:pos="4680"/>
        <w:tab w:val="right" w:pos="9360"/>
      </w:tabs>
    </w:pPr>
    <w:rPr>
      <w:sz w:val="20"/>
    </w:rPr>
  </w:style>
  <w:style w:type="character" w:customStyle="1" w:styleId="FooterChar">
    <w:name w:val="Footer Char"/>
    <w:link w:val="Footer"/>
    <w:uiPriority w:val="99"/>
    <w:rsid w:val="0056790F"/>
    <w:rPr>
      <w:rFonts w:ascii="Times New Roman" w:eastAsia="Times New Roman" w:hAnsi="Times New Roman" w:cs="Times New Roman"/>
      <w:color w:val="000000"/>
      <w:sz w:val="20"/>
      <w:szCs w:val="24"/>
    </w:rPr>
  </w:style>
  <w:style w:type="paragraph" w:styleId="Header">
    <w:name w:val="header"/>
    <w:basedOn w:val="Normal"/>
    <w:link w:val="HeaderChar"/>
    <w:rsid w:val="0056790F"/>
    <w:pPr>
      <w:tabs>
        <w:tab w:val="center" w:pos="4680"/>
        <w:tab w:val="right" w:pos="9360"/>
      </w:tabs>
    </w:pPr>
    <w:rPr>
      <w:sz w:val="20"/>
    </w:rPr>
  </w:style>
  <w:style w:type="character" w:customStyle="1" w:styleId="HeaderChar">
    <w:name w:val="Header Char"/>
    <w:link w:val="Header"/>
    <w:rsid w:val="0056790F"/>
    <w:rPr>
      <w:rFonts w:ascii="Times New Roman" w:eastAsia="Times New Roman" w:hAnsi="Times New Roman" w:cs="Times New Roman"/>
      <w:color w:val="000000"/>
      <w:sz w:val="20"/>
      <w:szCs w:val="24"/>
    </w:rPr>
  </w:style>
  <w:style w:type="character" w:styleId="Hyperlink">
    <w:name w:val="Hyperlink"/>
    <w:rsid w:val="003B75ED"/>
    <w:rPr>
      <w:color w:val="0000FF"/>
      <w:u w:val="single"/>
    </w:rPr>
  </w:style>
  <w:style w:type="paragraph" w:styleId="TOC3">
    <w:name w:val="toc 3"/>
    <w:basedOn w:val="Normal"/>
    <w:next w:val="Normal"/>
    <w:autoRedefine/>
    <w:uiPriority w:val="39"/>
    <w:rsid w:val="003B75ED"/>
    <w:pPr>
      <w:ind w:left="480"/>
    </w:pPr>
  </w:style>
  <w:style w:type="paragraph" w:styleId="TOC4">
    <w:name w:val="toc 4"/>
    <w:basedOn w:val="Normal"/>
    <w:next w:val="Normal"/>
    <w:autoRedefine/>
    <w:uiPriority w:val="39"/>
    <w:rsid w:val="003B75ED"/>
    <w:pPr>
      <w:ind w:left="720"/>
    </w:pPr>
  </w:style>
  <w:style w:type="character" w:styleId="CommentReference">
    <w:name w:val="annotation reference"/>
    <w:basedOn w:val="DefaultParagraphFont"/>
    <w:uiPriority w:val="99"/>
    <w:rsid w:val="00CB53BF"/>
    <w:rPr>
      <w:sz w:val="16"/>
      <w:szCs w:val="16"/>
    </w:rPr>
  </w:style>
  <w:style w:type="paragraph" w:styleId="CommentText">
    <w:name w:val="annotation text"/>
    <w:basedOn w:val="Normal"/>
    <w:link w:val="CommentTextChar"/>
    <w:autoRedefine/>
    <w:uiPriority w:val="99"/>
    <w:rsid w:val="00CB53BF"/>
    <w:rPr>
      <w:sz w:val="96"/>
    </w:rPr>
  </w:style>
  <w:style w:type="character" w:customStyle="1" w:styleId="CommentTextChar">
    <w:name w:val="Comment Text Char"/>
    <w:basedOn w:val="DefaultParagraphFont"/>
    <w:link w:val="CommentText"/>
    <w:uiPriority w:val="99"/>
    <w:rsid w:val="00CB53BF"/>
    <w:rPr>
      <w:rFonts w:ascii="Times New Roman" w:eastAsia="Times New Roman" w:hAnsi="Times New Roman" w:cs="Times New Roman"/>
      <w:color w:val="000000"/>
      <w:sz w:val="96"/>
      <w:szCs w:val="24"/>
    </w:rPr>
  </w:style>
  <w:style w:type="paragraph" w:customStyle="1" w:styleId="NumberedList1">
    <w:name w:val="Numbered List 1"/>
    <w:basedOn w:val="BulletText1"/>
    <w:qFormat/>
    <w:rsid w:val="0056790F"/>
    <w:pPr>
      <w:numPr>
        <w:numId w:val="14"/>
      </w:numPr>
      <w:tabs>
        <w:tab w:val="left" w:pos="173"/>
      </w:tabs>
      <w:ind w:left="360"/>
    </w:pPr>
    <w:rPr>
      <w:noProof/>
    </w:rPr>
  </w:style>
  <w:style w:type="paragraph" w:customStyle="1" w:styleId="NumberedList2">
    <w:name w:val="Numbered List 2"/>
    <w:basedOn w:val="NumberedList1"/>
    <w:qFormat/>
    <w:rsid w:val="0056790F"/>
    <w:pPr>
      <w:numPr>
        <w:numId w:val="13"/>
      </w:numPr>
      <w:tabs>
        <w:tab w:val="clear" w:pos="173"/>
        <w:tab w:val="left" w:pos="346"/>
      </w:tabs>
      <w:ind w:left="720"/>
    </w:pPr>
  </w:style>
  <w:style w:type="paragraph" w:customStyle="1" w:styleId="NumberedList3">
    <w:name w:val="Numbered List 3"/>
    <w:basedOn w:val="NumberedList2"/>
    <w:qFormat/>
    <w:rsid w:val="0056790F"/>
    <w:pPr>
      <w:numPr>
        <w:numId w:val="15"/>
      </w:numPr>
      <w:tabs>
        <w:tab w:val="clear" w:pos="346"/>
        <w:tab w:val="left" w:pos="518"/>
      </w:tabs>
    </w:pPr>
  </w:style>
  <w:style w:type="paragraph" w:customStyle="1" w:styleId="ContinuedTableLabel">
    <w:name w:val="Continued Table Label"/>
    <w:basedOn w:val="Normal"/>
    <w:next w:val="Normal"/>
    <w:rsid w:val="0056790F"/>
    <w:pPr>
      <w:spacing w:after="240"/>
    </w:pPr>
    <w:rPr>
      <w:b/>
      <w:sz w:val="22"/>
      <w:szCs w:val="20"/>
    </w:rPr>
  </w:style>
  <w:style w:type="numbering" w:customStyle="1" w:styleId="FSProStyle7">
    <w:name w:val="FSProStyle7"/>
    <w:uiPriority w:val="99"/>
    <w:rsid w:val="003B75ED"/>
    <w:pPr>
      <w:numPr>
        <w:numId w:val="16"/>
      </w:numPr>
    </w:pPr>
  </w:style>
  <w:style w:type="paragraph" w:styleId="TOC1">
    <w:name w:val="toc 1"/>
    <w:basedOn w:val="Normal"/>
    <w:next w:val="Normal"/>
    <w:autoRedefine/>
    <w:uiPriority w:val="39"/>
    <w:semiHidden/>
    <w:unhideWhenUsed/>
    <w:rsid w:val="003B75ED"/>
    <w:pPr>
      <w:spacing w:after="100"/>
    </w:pPr>
  </w:style>
  <w:style w:type="paragraph" w:styleId="TOC2">
    <w:name w:val="toc 2"/>
    <w:basedOn w:val="Normal"/>
    <w:next w:val="Normal"/>
    <w:autoRedefine/>
    <w:uiPriority w:val="39"/>
    <w:semiHidden/>
    <w:unhideWhenUsed/>
    <w:rsid w:val="003B75ED"/>
    <w:pPr>
      <w:spacing w:after="100"/>
      <w:ind w:left="240"/>
    </w:pPr>
  </w:style>
  <w:style w:type="paragraph" w:styleId="TOC5">
    <w:name w:val="toc 5"/>
    <w:basedOn w:val="Normal"/>
    <w:next w:val="Normal"/>
    <w:autoRedefine/>
    <w:uiPriority w:val="39"/>
    <w:semiHidden/>
    <w:unhideWhenUsed/>
    <w:rsid w:val="003B75ED"/>
    <w:pPr>
      <w:spacing w:after="100"/>
      <w:ind w:left="960"/>
    </w:pPr>
  </w:style>
  <w:style w:type="paragraph" w:styleId="TOC6">
    <w:name w:val="toc 6"/>
    <w:basedOn w:val="Normal"/>
    <w:next w:val="Normal"/>
    <w:autoRedefine/>
    <w:uiPriority w:val="39"/>
    <w:semiHidden/>
    <w:unhideWhenUsed/>
    <w:rsid w:val="003B75ED"/>
    <w:pPr>
      <w:spacing w:after="100"/>
      <w:ind w:left="1200"/>
    </w:pPr>
  </w:style>
  <w:style w:type="paragraph" w:styleId="TOC7">
    <w:name w:val="toc 7"/>
    <w:basedOn w:val="Normal"/>
    <w:next w:val="Normal"/>
    <w:autoRedefine/>
    <w:uiPriority w:val="39"/>
    <w:semiHidden/>
    <w:unhideWhenUsed/>
    <w:rsid w:val="003B75ED"/>
    <w:pPr>
      <w:spacing w:after="100"/>
      <w:ind w:left="1440"/>
    </w:pPr>
  </w:style>
  <w:style w:type="paragraph" w:styleId="TOC8">
    <w:name w:val="toc 8"/>
    <w:basedOn w:val="Normal"/>
    <w:next w:val="Normal"/>
    <w:autoRedefine/>
    <w:uiPriority w:val="39"/>
    <w:semiHidden/>
    <w:unhideWhenUsed/>
    <w:rsid w:val="003B75ED"/>
    <w:pPr>
      <w:spacing w:after="100"/>
      <w:ind w:left="1680"/>
    </w:pPr>
  </w:style>
  <w:style w:type="paragraph" w:styleId="TOC9">
    <w:name w:val="toc 9"/>
    <w:basedOn w:val="Normal"/>
    <w:next w:val="Normal"/>
    <w:autoRedefine/>
    <w:uiPriority w:val="39"/>
    <w:semiHidden/>
    <w:unhideWhenUsed/>
    <w:rsid w:val="003B75ED"/>
    <w:pPr>
      <w:spacing w:after="100"/>
      <w:ind w:left="1920"/>
    </w:pPr>
  </w:style>
  <w:style w:type="character" w:customStyle="1" w:styleId="CommentSubjectChar">
    <w:name w:val="Comment Subject Char"/>
    <w:basedOn w:val="CommentTextChar"/>
    <w:link w:val="CommentSubject"/>
    <w:uiPriority w:val="99"/>
    <w:semiHidden/>
    <w:rsid w:val="007C2728"/>
    <w:rPr>
      <w:rFonts w:ascii="Times New Roman" w:eastAsia="Times New Roman" w:hAnsi="Times New Roman" w:cs="Times New Roman"/>
      <w:b/>
      <w:bCs/>
      <w:color w:val="000000"/>
      <w:sz w:val="20"/>
      <w:szCs w:val="20"/>
    </w:rPr>
  </w:style>
  <w:style w:type="character" w:customStyle="1" w:styleId="BlockTextChar">
    <w:name w:val="Block Text Char"/>
    <w:basedOn w:val="DefaultParagraphFont"/>
    <w:link w:val="BlockText"/>
    <w:rsid w:val="0056790F"/>
    <w:rPr>
      <w:rFonts w:ascii="Times New Roman" w:eastAsia="Times New Roman" w:hAnsi="Times New Roman" w:cs="Times New Roman"/>
      <w:color w:val="000000"/>
      <w:sz w:val="24"/>
      <w:szCs w:val="24"/>
    </w:rPr>
  </w:style>
  <w:style w:type="paragraph" w:styleId="Revision">
    <w:name w:val="Revision"/>
    <w:hidden/>
    <w:uiPriority w:val="99"/>
    <w:semiHidden/>
    <w:rsid w:val="0073196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retrieveECFR?gp=52&amp;SID=33fd9fc8a07031dd9b4b32248fdb2254&amp;h=L&amp;n=38y2.0.1.1.10&amp;r=PART&amp;ty=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po.gov/fdsys/pkg/USCODE-2011-title38/pdf/USCODE-2011-title38-partIII-chap37-subchapII-sec3710.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retrieveECFR?gp=52&amp;SID=33fd9fc8a07031dd9b4b32248fdb2254&amp;h=L&amp;n=38y2.0.1.1.10&amp;r=PART&amp;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ymwile\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76C0E34A97245A64A19B5B7BC3C0E" ma:contentTypeVersion="0" ma:contentTypeDescription="Create a new document." ma:contentTypeScope="" ma:versionID="bac80a698d79bfb513d9c5fb35a0c1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D08A-B793-4EAC-8C38-056E3DF2E409}">
  <ds:schemaRefs>
    <ds:schemaRef ds:uri="http://schemas.microsoft.com/sharepoint/v3/contenttype/forms"/>
  </ds:schemaRefs>
</ds:datastoreItem>
</file>

<file path=customXml/itemProps2.xml><?xml version="1.0" encoding="utf-8"?>
<ds:datastoreItem xmlns:ds="http://schemas.openxmlformats.org/officeDocument/2006/customXml" ds:itemID="{AE90A3E6-61C6-4D1A-A2C9-C2179CC09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C8EC6C-1F85-4270-9C0B-AB6A0BBF358E}">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49EC6E3-C614-4F1F-AE28-9ADC58BB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4</TotalTime>
  <Pages>4</Pages>
  <Words>612</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Ashley, VBAVACO</dc:creator>
  <cp:lastModifiedBy>Department of Veterans Affairs</cp:lastModifiedBy>
  <cp:revision>4</cp:revision>
  <cp:lastPrinted>2015-10-21T20:06:00Z</cp:lastPrinted>
  <dcterms:created xsi:type="dcterms:W3CDTF">2016-01-22T13:20:00Z</dcterms:created>
  <dcterms:modified xsi:type="dcterms:W3CDTF">2016-01-28T16:31:00Z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y fmtid="{D5CDD505-2E9C-101B-9397-08002B2CF9AE}" pid="4" name="ContentTypeId">
    <vt:lpwstr>0x010100D7876C0E34A97245A64A19B5B7BC3C0E</vt:lpwstr>
  </property>
</Properties>
</file>